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00DFC" w14:textId="1A7AD27F" w:rsidR="00EC1D8D" w:rsidRPr="002B35B4" w:rsidRDefault="00EC1D8D" w:rsidP="004A7226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126"/>
        <w:gridCol w:w="12611"/>
      </w:tblGrid>
      <w:tr w:rsidR="00164196" w:rsidRPr="009B0A66" w14:paraId="57FA0158" w14:textId="46BFBD9C" w:rsidTr="002A3BBE">
        <w:tc>
          <w:tcPr>
            <w:tcW w:w="14737" w:type="dxa"/>
            <w:gridSpan w:val="2"/>
            <w:shd w:val="clear" w:color="auto" w:fill="002060"/>
          </w:tcPr>
          <w:p w14:paraId="26D86A01" w14:textId="77777777" w:rsidR="00164196" w:rsidRDefault="00164196" w:rsidP="00643787">
            <w:pPr>
              <w:rPr>
                <w:sz w:val="28"/>
                <w:szCs w:val="28"/>
              </w:rPr>
            </w:pPr>
            <w:r w:rsidRPr="007A1F11">
              <w:rPr>
                <w:sz w:val="28"/>
                <w:szCs w:val="28"/>
              </w:rPr>
              <w:t>We have assessed our practice for risks outlined and put in additional processes as detailed below</w:t>
            </w:r>
          </w:p>
          <w:p w14:paraId="44D9EF20" w14:textId="0DCA5981" w:rsidR="00164196" w:rsidRPr="009B0A66" w:rsidRDefault="00164196" w:rsidP="00643787">
            <w:pPr>
              <w:rPr>
                <w:sz w:val="28"/>
                <w:szCs w:val="28"/>
              </w:rPr>
            </w:pPr>
          </w:p>
        </w:tc>
      </w:tr>
      <w:tr w:rsidR="00B84A3C" w14:paraId="6ACE94DC" w14:textId="105A9497" w:rsidTr="00B84A3C">
        <w:tc>
          <w:tcPr>
            <w:tcW w:w="2126" w:type="dxa"/>
          </w:tcPr>
          <w:p w14:paraId="2D127592" w14:textId="5C9F675A" w:rsidR="00B84A3C" w:rsidRPr="00086CD0" w:rsidRDefault="00B84A3C" w:rsidP="00643787">
            <w:pPr>
              <w:rPr>
                <w:b/>
                <w:bCs/>
              </w:rPr>
            </w:pPr>
            <w:r w:rsidRPr="00086CD0">
              <w:rPr>
                <w:b/>
                <w:bCs/>
              </w:rPr>
              <w:t>Undertaken a risk assessment</w:t>
            </w:r>
          </w:p>
        </w:tc>
        <w:tc>
          <w:tcPr>
            <w:tcW w:w="12611" w:type="dxa"/>
          </w:tcPr>
          <w:p w14:paraId="3113D345" w14:textId="50BF17F2" w:rsidR="00B84A3C" w:rsidRDefault="00C7721D" w:rsidP="00357393">
            <w:pPr>
              <w:pStyle w:val="ListParagraph"/>
              <w:numPr>
                <w:ilvl w:val="0"/>
                <w:numId w:val="4"/>
              </w:numPr>
            </w:pPr>
            <w:r w:rsidRPr="00086CD0">
              <w:t xml:space="preserve">01/06/2020 – Date of initial risk assessment. </w:t>
            </w:r>
          </w:p>
          <w:p w14:paraId="4E068E08" w14:textId="46B5F743" w:rsidR="002B35B4" w:rsidRPr="00086CD0" w:rsidRDefault="002B35B4" w:rsidP="00357393">
            <w:pPr>
              <w:pStyle w:val="ListParagraph"/>
              <w:numPr>
                <w:ilvl w:val="0"/>
                <w:numId w:val="4"/>
              </w:numPr>
            </w:pPr>
            <w:r>
              <w:t xml:space="preserve">Risk Assessment completed by Samuel Stockley </w:t>
            </w:r>
          </w:p>
          <w:p w14:paraId="38352B65" w14:textId="5BAECECC" w:rsidR="00C7721D" w:rsidRPr="00086CD0" w:rsidRDefault="00C7721D" w:rsidP="00C7721D">
            <w:pPr>
              <w:pStyle w:val="ListParagraph"/>
              <w:numPr>
                <w:ilvl w:val="0"/>
                <w:numId w:val="4"/>
              </w:numPr>
            </w:pPr>
            <w:r w:rsidRPr="00086CD0">
              <w:t xml:space="preserve">Next risk assessment to be completed </w:t>
            </w:r>
            <w:r w:rsidR="007B24A6" w:rsidRPr="00086CD0">
              <w:t xml:space="preserve">when required or </w:t>
            </w:r>
            <w:r w:rsidRPr="00086CD0">
              <w:t>upon new government guidance.</w:t>
            </w:r>
          </w:p>
        </w:tc>
      </w:tr>
      <w:tr w:rsidR="00B84A3C" w14:paraId="414B8315" w14:textId="5A1C4BC7" w:rsidTr="00B84A3C">
        <w:tc>
          <w:tcPr>
            <w:tcW w:w="2126" w:type="dxa"/>
          </w:tcPr>
          <w:p w14:paraId="1231AD97" w14:textId="56DE02E5" w:rsidR="00B84A3C" w:rsidRPr="00086CD0" w:rsidRDefault="00B84A3C" w:rsidP="00643787">
            <w:pPr>
              <w:rPr>
                <w:b/>
                <w:bCs/>
              </w:rPr>
            </w:pPr>
            <w:r w:rsidRPr="00086CD0">
              <w:rPr>
                <w:b/>
                <w:bCs/>
              </w:rPr>
              <w:t>Heightened cleaning regimes</w:t>
            </w:r>
          </w:p>
        </w:tc>
        <w:tc>
          <w:tcPr>
            <w:tcW w:w="12611" w:type="dxa"/>
          </w:tcPr>
          <w:p w14:paraId="07BC9339" w14:textId="6334E1F0" w:rsidR="00B84A3C" w:rsidRPr="00086CD0" w:rsidRDefault="00B84A3C" w:rsidP="00357393">
            <w:pPr>
              <w:pStyle w:val="ListParagraph"/>
              <w:numPr>
                <w:ilvl w:val="0"/>
                <w:numId w:val="2"/>
              </w:numPr>
            </w:pPr>
            <w:r w:rsidRPr="00086CD0">
              <w:t>Clinic rooms will be cleaned between each patient</w:t>
            </w:r>
            <w:r w:rsidR="007B24A6" w:rsidRPr="00086CD0">
              <w:t>.</w:t>
            </w:r>
          </w:p>
          <w:p w14:paraId="700D367F" w14:textId="6F9D7FCA" w:rsidR="00B84A3C" w:rsidRPr="00086CD0" w:rsidRDefault="00B84A3C" w:rsidP="00357393">
            <w:pPr>
              <w:pStyle w:val="ListParagraph"/>
              <w:numPr>
                <w:ilvl w:val="0"/>
                <w:numId w:val="2"/>
              </w:numPr>
            </w:pPr>
            <w:r w:rsidRPr="00086CD0">
              <w:t>Common areas/</w:t>
            </w:r>
            <w:r w:rsidR="007B24A6" w:rsidRPr="00086CD0">
              <w:t>washrooms will</w:t>
            </w:r>
            <w:r w:rsidRPr="00086CD0">
              <w:t xml:space="preserve"> be cleaned every </w:t>
            </w:r>
            <w:r w:rsidR="00046F38" w:rsidRPr="00086CD0">
              <w:t>4hr shift</w:t>
            </w:r>
          </w:p>
          <w:p w14:paraId="16DD4277" w14:textId="3DBA0F51" w:rsidR="00B84A3C" w:rsidRPr="00086CD0" w:rsidRDefault="00B84A3C" w:rsidP="00357393">
            <w:pPr>
              <w:pStyle w:val="ListParagraph"/>
              <w:numPr>
                <w:ilvl w:val="0"/>
                <w:numId w:val="2"/>
              </w:numPr>
            </w:pPr>
            <w:r w:rsidRPr="00086CD0">
              <w:t>Hard surface in common areas</w:t>
            </w:r>
            <w:r w:rsidR="007B24A6" w:rsidRPr="00086CD0">
              <w:t xml:space="preserve"> and all door handles</w:t>
            </w:r>
            <w:r w:rsidRPr="00086CD0">
              <w:t xml:space="preserve"> will be cleaned after every patient</w:t>
            </w:r>
          </w:p>
        </w:tc>
      </w:tr>
      <w:tr w:rsidR="00B84A3C" w14:paraId="6270C226" w14:textId="6C05D71A" w:rsidTr="00B84A3C">
        <w:tc>
          <w:tcPr>
            <w:tcW w:w="2126" w:type="dxa"/>
          </w:tcPr>
          <w:p w14:paraId="08F08AC8" w14:textId="74E5CD39" w:rsidR="00B84A3C" w:rsidRPr="00086CD0" w:rsidRDefault="00B84A3C" w:rsidP="00643787">
            <w:pPr>
              <w:rPr>
                <w:b/>
                <w:bCs/>
              </w:rPr>
            </w:pPr>
            <w:r w:rsidRPr="00086CD0">
              <w:rPr>
                <w:b/>
                <w:bCs/>
              </w:rPr>
              <w:t xml:space="preserve">Increased protection measures </w:t>
            </w:r>
          </w:p>
        </w:tc>
        <w:tc>
          <w:tcPr>
            <w:tcW w:w="12611" w:type="dxa"/>
          </w:tcPr>
          <w:p w14:paraId="1FB78403" w14:textId="67CDDB56" w:rsidR="007B24A6" w:rsidRPr="00086CD0" w:rsidRDefault="00B84A3C" w:rsidP="007B24A6">
            <w:pPr>
              <w:pStyle w:val="ListParagraph"/>
              <w:numPr>
                <w:ilvl w:val="0"/>
                <w:numId w:val="3"/>
              </w:numPr>
            </w:pPr>
            <w:r w:rsidRPr="00086CD0">
              <w:t xml:space="preserve"> </w:t>
            </w:r>
            <w:r w:rsidR="007B24A6" w:rsidRPr="00086CD0">
              <w:t>R</w:t>
            </w:r>
            <w:r w:rsidRPr="00086CD0">
              <w:t>emoved all linens from the clinic</w:t>
            </w:r>
            <w:r w:rsidR="007B24A6" w:rsidRPr="00086CD0">
              <w:t xml:space="preserve"> and will be using wipeable pillow cases which will be disinfected between each patient.</w:t>
            </w:r>
          </w:p>
          <w:p w14:paraId="4370E218" w14:textId="28069071" w:rsidR="00B84A3C" w:rsidRPr="00086CD0" w:rsidRDefault="007B24A6" w:rsidP="007B24A6">
            <w:pPr>
              <w:pStyle w:val="ListParagraph"/>
              <w:numPr>
                <w:ilvl w:val="0"/>
                <w:numId w:val="3"/>
              </w:numPr>
            </w:pPr>
            <w:r w:rsidRPr="00086CD0">
              <w:t>Cashless payments will be taken where possible via contactless or bank transfer.</w:t>
            </w:r>
          </w:p>
          <w:p w14:paraId="0F08DF72" w14:textId="1EDFFCCB" w:rsidR="00046F38" w:rsidRPr="00086CD0" w:rsidRDefault="007F00C0" w:rsidP="002B47D9">
            <w:pPr>
              <w:pStyle w:val="ListParagraph"/>
              <w:numPr>
                <w:ilvl w:val="0"/>
                <w:numId w:val="3"/>
              </w:numPr>
            </w:pPr>
            <w:r w:rsidRPr="00086CD0">
              <w:t>following IO and government guidance</w:t>
            </w:r>
            <w:r w:rsidR="007B24A6" w:rsidRPr="00086CD0">
              <w:t xml:space="preserve">, staff will wear </w:t>
            </w:r>
            <w:r w:rsidRPr="00086CD0">
              <w:t xml:space="preserve">PPE </w:t>
            </w:r>
            <w:r w:rsidR="007B24A6" w:rsidRPr="00086CD0">
              <w:t>including</w:t>
            </w:r>
            <w:r w:rsidRPr="00086CD0">
              <w:t xml:space="preserve"> mask, gloves, apron, and </w:t>
            </w:r>
            <w:r w:rsidR="007B24A6" w:rsidRPr="00086CD0">
              <w:t xml:space="preserve">a </w:t>
            </w:r>
            <w:r w:rsidRPr="00086CD0">
              <w:t>visor when applicable.</w:t>
            </w:r>
          </w:p>
        </w:tc>
      </w:tr>
      <w:tr w:rsidR="00B84A3C" w14:paraId="446B7A3A" w14:textId="78DA519B" w:rsidTr="00B84A3C">
        <w:tc>
          <w:tcPr>
            <w:tcW w:w="2126" w:type="dxa"/>
          </w:tcPr>
          <w:p w14:paraId="41F3FFD4" w14:textId="2591932D" w:rsidR="00B84A3C" w:rsidRPr="00086CD0" w:rsidRDefault="00B84A3C" w:rsidP="00643787">
            <w:pPr>
              <w:rPr>
                <w:b/>
                <w:bCs/>
              </w:rPr>
            </w:pPr>
            <w:r w:rsidRPr="00086CD0">
              <w:rPr>
                <w:b/>
                <w:bCs/>
              </w:rPr>
              <w:t>Put in place distancing measures</w:t>
            </w:r>
          </w:p>
        </w:tc>
        <w:tc>
          <w:tcPr>
            <w:tcW w:w="12611" w:type="dxa"/>
          </w:tcPr>
          <w:p w14:paraId="5A15B466" w14:textId="20BFCEEB" w:rsidR="00B84A3C" w:rsidRPr="00086CD0" w:rsidRDefault="007B24A6" w:rsidP="00357393">
            <w:pPr>
              <w:pStyle w:val="ListParagraph"/>
              <w:numPr>
                <w:ilvl w:val="0"/>
                <w:numId w:val="5"/>
              </w:numPr>
            </w:pPr>
            <w:r w:rsidRPr="00086CD0">
              <w:t>S</w:t>
            </w:r>
            <w:r w:rsidR="00B84A3C" w:rsidRPr="00086CD0">
              <w:t>tagger appointments</w:t>
            </w:r>
            <w:r w:rsidR="002B47D9" w:rsidRPr="00086CD0">
              <w:t xml:space="preserve"> </w:t>
            </w:r>
            <w:r w:rsidRPr="00086CD0">
              <w:t>to</w:t>
            </w:r>
            <w:r w:rsidR="002B47D9" w:rsidRPr="00086CD0">
              <w:t xml:space="preserve"> allow </w:t>
            </w:r>
            <w:r w:rsidRPr="00086CD0">
              <w:t xml:space="preserve">time between each patient for </w:t>
            </w:r>
            <w:r w:rsidR="002B47D9" w:rsidRPr="00086CD0">
              <w:t>room ventilation.</w:t>
            </w:r>
          </w:p>
          <w:p w14:paraId="48AA32CB" w14:textId="5374F160" w:rsidR="002B47D9" w:rsidRPr="00086CD0" w:rsidRDefault="00046F38" w:rsidP="007B24A6">
            <w:pPr>
              <w:pStyle w:val="ListParagraph"/>
              <w:numPr>
                <w:ilvl w:val="0"/>
                <w:numId w:val="5"/>
              </w:numPr>
            </w:pPr>
            <w:r w:rsidRPr="00086CD0">
              <w:t>On</w:t>
            </w:r>
            <w:r w:rsidR="002B47D9" w:rsidRPr="00086CD0">
              <w:t>e</w:t>
            </w:r>
            <w:r w:rsidRPr="00086CD0">
              <w:t xml:space="preserve"> patient in </w:t>
            </w:r>
            <w:r w:rsidR="007B24A6" w:rsidRPr="00086CD0">
              <w:t xml:space="preserve">the </w:t>
            </w:r>
            <w:r w:rsidRPr="00086CD0">
              <w:t>building at one time.</w:t>
            </w:r>
          </w:p>
        </w:tc>
      </w:tr>
      <w:tr w:rsidR="00B84A3C" w14:paraId="504D63D2" w14:textId="548CE768" w:rsidTr="00B84A3C">
        <w:tc>
          <w:tcPr>
            <w:tcW w:w="2126" w:type="dxa"/>
          </w:tcPr>
          <w:p w14:paraId="1A9A0A54" w14:textId="77777777" w:rsidR="00B84A3C" w:rsidRPr="00086CD0" w:rsidRDefault="00B84A3C" w:rsidP="00643787">
            <w:pPr>
              <w:rPr>
                <w:b/>
                <w:bCs/>
              </w:rPr>
            </w:pPr>
            <w:r w:rsidRPr="00086CD0">
              <w:rPr>
                <w:b/>
                <w:bCs/>
              </w:rPr>
              <w:t>Staff training</w:t>
            </w:r>
          </w:p>
        </w:tc>
        <w:tc>
          <w:tcPr>
            <w:tcW w:w="12611" w:type="dxa"/>
          </w:tcPr>
          <w:p w14:paraId="4A663496" w14:textId="6AE11AC2" w:rsidR="00B84A3C" w:rsidRPr="00086CD0" w:rsidRDefault="00B84A3C" w:rsidP="00357393">
            <w:pPr>
              <w:pStyle w:val="ListParagraph"/>
              <w:numPr>
                <w:ilvl w:val="0"/>
                <w:numId w:val="6"/>
              </w:numPr>
            </w:pPr>
            <w:r w:rsidRPr="00086CD0">
              <w:t>Correct handwashing technique be</w:t>
            </w:r>
            <w:r w:rsidR="007B24A6" w:rsidRPr="00086CD0">
              <w:t xml:space="preserve">st practise. </w:t>
            </w:r>
          </w:p>
          <w:p w14:paraId="4DFC3DCD" w14:textId="6ABB6BA1" w:rsidR="00B84A3C" w:rsidRPr="00086CD0" w:rsidRDefault="00B84A3C" w:rsidP="00357393">
            <w:pPr>
              <w:pStyle w:val="ListParagraph"/>
              <w:numPr>
                <w:ilvl w:val="0"/>
                <w:numId w:val="6"/>
              </w:numPr>
            </w:pPr>
            <w:r w:rsidRPr="00086CD0">
              <w:t>Put on/remove PPE safely</w:t>
            </w:r>
          </w:p>
          <w:p w14:paraId="4D299BDE" w14:textId="729CCF49" w:rsidR="00B84A3C" w:rsidRPr="00086CD0" w:rsidRDefault="00B84A3C" w:rsidP="00357393">
            <w:pPr>
              <w:pStyle w:val="ListParagraph"/>
              <w:numPr>
                <w:ilvl w:val="0"/>
                <w:numId w:val="6"/>
              </w:numPr>
            </w:pPr>
            <w:r w:rsidRPr="00086CD0">
              <w:t>Staff briefed and trained on update</w:t>
            </w:r>
            <w:r w:rsidR="00E65BCF" w:rsidRPr="00086CD0">
              <w:t>d</w:t>
            </w:r>
            <w:r w:rsidRPr="00086CD0">
              <w:t xml:space="preserve"> clinic policies and infection measures</w:t>
            </w:r>
          </w:p>
        </w:tc>
      </w:tr>
      <w:tr w:rsidR="00B84A3C" w14:paraId="64D47587" w14:textId="71725CA9" w:rsidTr="00B84A3C">
        <w:tc>
          <w:tcPr>
            <w:tcW w:w="2126" w:type="dxa"/>
          </w:tcPr>
          <w:p w14:paraId="25AB7626" w14:textId="5BF8AD5E" w:rsidR="00B84A3C" w:rsidRPr="00086CD0" w:rsidRDefault="00B84A3C" w:rsidP="00643787">
            <w:pPr>
              <w:rPr>
                <w:b/>
                <w:bCs/>
              </w:rPr>
            </w:pPr>
            <w:r w:rsidRPr="00086CD0">
              <w:rPr>
                <w:b/>
                <w:bCs/>
              </w:rPr>
              <w:t>Providing remote/ telehealth consultations</w:t>
            </w:r>
          </w:p>
        </w:tc>
        <w:tc>
          <w:tcPr>
            <w:tcW w:w="12611" w:type="dxa"/>
          </w:tcPr>
          <w:p w14:paraId="10C2872F" w14:textId="7C1FD43A" w:rsidR="00B84A3C" w:rsidRPr="00086CD0" w:rsidRDefault="00B84A3C" w:rsidP="00357393">
            <w:pPr>
              <w:pStyle w:val="ListParagraph"/>
              <w:numPr>
                <w:ilvl w:val="0"/>
                <w:numId w:val="7"/>
              </w:numPr>
            </w:pPr>
            <w:r w:rsidRPr="00086CD0">
              <w:t>All patients will have telephone pre</w:t>
            </w:r>
            <w:r w:rsidR="00E65BCF" w:rsidRPr="00086CD0">
              <w:t>-</w:t>
            </w:r>
            <w:r w:rsidRPr="00086CD0">
              <w:t>screening call</w:t>
            </w:r>
          </w:p>
          <w:p w14:paraId="3DE066CC" w14:textId="56566F26" w:rsidR="00B84A3C" w:rsidRPr="00086CD0" w:rsidRDefault="00B84A3C" w:rsidP="00357393">
            <w:pPr>
              <w:pStyle w:val="ListParagraph"/>
              <w:numPr>
                <w:ilvl w:val="0"/>
                <w:numId w:val="7"/>
              </w:numPr>
            </w:pPr>
            <w:r w:rsidRPr="00086CD0">
              <w:t>Follow-up/maintenance appoint</w:t>
            </w:r>
            <w:r w:rsidR="00E65BCF" w:rsidRPr="00086CD0">
              <w:t>ment</w:t>
            </w:r>
            <w:r w:rsidRPr="00086CD0">
              <w:t>s available via telephone/video call</w:t>
            </w:r>
          </w:p>
        </w:tc>
      </w:tr>
      <w:tr w:rsidR="00B84A3C" w14:paraId="1A274D36" w14:textId="77777777" w:rsidTr="00B84A3C">
        <w:tc>
          <w:tcPr>
            <w:tcW w:w="2126" w:type="dxa"/>
          </w:tcPr>
          <w:p w14:paraId="2731A085" w14:textId="77777777" w:rsidR="00B84A3C" w:rsidRDefault="00B84A3C" w:rsidP="00643787">
            <w:pPr>
              <w:rPr>
                <w:b/>
                <w:bCs/>
              </w:rPr>
            </w:pPr>
          </w:p>
        </w:tc>
        <w:tc>
          <w:tcPr>
            <w:tcW w:w="12611" w:type="dxa"/>
          </w:tcPr>
          <w:p w14:paraId="0B5451C7" w14:textId="1D0B9776" w:rsidR="00B84A3C" w:rsidRDefault="00B84A3C" w:rsidP="00B84A3C">
            <w:r>
              <w:t>(Document last updated</w:t>
            </w:r>
            <w:r w:rsidRPr="00EB1400">
              <w:t xml:space="preserve">: </w:t>
            </w:r>
            <w:r w:rsidR="00C7791D" w:rsidRPr="00EB1400">
              <w:t>01/06/2020</w:t>
            </w:r>
            <w:r w:rsidRPr="00EB1400">
              <w:t xml:space="preserve">) </w:t>
            </w:r>
          </w:p>
          <w:p w14:paraId="35E7D6C6" w14:textId="77777777" w:rsidR="00B84A3C" w:rsidRPr="00774729" w:rsidRDefault="00B84A3C" w:rsidP="00643787">
            <w:pPr>
              <w:rPr>
                <w:i/>
                <w:iCs/>
                <w:color w:val="808080" w:themeColor="background1" w:themeShade="80"/>
              </w:rPr>
            </w:pPr>
          </w:p>
        </w:tc>
      </w:tr>
    </w:tbl>
    <w:p w14:paraId="7299FE4A" w14:textId="18BD45A3" w:rsidR="00702AA4" w:rsidRDefault="00702AA4" w:rsidP="00A820DE"/>
    <w:p w14:paraId="24C7C0AC" w14:textId="77777777" w:rsidR="00760C99" w:rsidRDefault="00760C99" w:rsidP="00A820DE">
      <w:pPr>
        <w:rPr>
          <w:b/>
          <w:bCs/>
          <w:color w:val="FF0000"/>
          <w:sz w:val="28"/>
          <w:szCs w:val="28"/>
        </w:rPr>
      </w:pPr>
    </w:p>
    <w:p w14:paraId="3603F8B5" w14:textId="77777777" w:rsidR="00164196" w:rsidRDefault="00164196" w:rsidP="00A820DE">
      <w:pPr>
        <w:rPr>
          <w:b/>
          <w:bCs/>
          <w:color w:val="FF0000"/>
          <w:sz w:val="28"/>
          <w:szCs w:val="28"/>
        </w:rPr>
      </w:pPr>
    </w:p>
    <w:p w14:paraId="4314B116" w14:textId="77777777" w:rsidR="00164196" w:rsidRDefault="00164196" w:rsidP="00A820DE">
      <w:pPr>
        <w:rPr>
          <w:b/>
          <w:bCs/>
          <w:color w:val="FF0000"/>
          <w:sz w:val="28"/>
          <w:szCs w:val="28"/>
        </w:rPr>
      </w:pPr>
    </w:p>
    <w:p w14:paraId="1D007B11" w14:textId="59775C16" w:rsidR="00DD7142" w:rsidRPr="005C6666" w:rsidRDefault="00164196" w:rsidP="005C6666">
      <w:pPr>
        <w:spacing w:after="160" w:line="259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684"/>
        <w:gridCol w:w="1989"/>
        <w:gridCol w:w="8505"/>
        <w:gridCol w:w="1843"/>
      </w:tblGrid>
      <w:tr w:rsidR="00760C99" w:rsidRPr="00ED589D" w14:paraId="01679F56" w14:textId="2E4448E4" w:rsidTr="00E3683C">
        <w:trPr>
          <w:tblHeader/>
        </w:trPr>
        <w:tc>
          <w:tcPr>
            <w:tcW w:w="13178" w:type="dxa"/>
            <w:gridSpan w:val="3"/>
            <w:shd w:val="clear" w:color="auto" w:fill="1F4E79" w:themeFill="accent5" w:themeFillShade="80"/>
          </w:tcPr>
          <w:p w14:paraId="6DA3B7D8" w14:textId="3D811461" w:rsidR="00760C99" w:rsidRDefault="00EC1D8D" w:rsidP="00643787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 xml:space="preserve">Table 2a. </w:t>
            </w:r>
            <w:r w:rsidR="00760C99">
              <w:rPr>
                <w:color w:val="FFFFFF" w:themeColor="background1"/>
                <w:sz w:val="28"/>
                <w:szCs w:val="28"/>
              </w:rPr>
              <w:t>P</w:t>
            </w:r>
            <w:r w:rsidR="00760C99" w:rsidRPr="00ED589D">
              <w:rPr>
                <w:color w:val="FFFFFF" w:themeColor="background1"/>
                <w:sz w:val="28"/>
                <w:szCs w:val="28"/>
              </w:rPr>
              <w:t>rotect</w:t>
            </w:r>
            <w:r w:rsidR="00760C99">
              <w:rPr>
                <w:color w:val="FFFFFF" w:themeColor="background1"/>
                <w:sz w:val="28"/>
                <w:szCs w:val="28"/>
              </w:rPr>
              <w:t>ion of</w:t>
            </w:r>
            <w:r w:rsidR="00760C99" w:rsidRPr="00ED589D">
              <w:rPr>
                <w:color w:val="FFFFFF" w:themeColor="background1"/>
                <w:sz w:val="28"/>
                <w:szCs w:val="28"/>
              </w:rPr>
              <w:t xml:space="preserve"> staff and patients </w:t>
            </w:r>
            <w:r w:rsidR="00760C99">
              <w:rPr>
                <w:color w:val="FFFFFF" w:themeColor="background1"/>
                <w:sz w:val="28"/>
                <w:szCs w:val="28"/>
              </w:rPr>
              <w:t xml:space="preserve">before they visit, and when </w:t>
            </w:r>
            <w:r w:rsidR="00760C99" w:rsidRPr="00ED589D">
              <w:rPr>
                <w:color w:val="FFFFFF" w:themeColor="background1"/>
                <w:sz w:val="28"/>
                <w:szCs w:val="28"/>
              </w:rPr>
              <w:t>in</w:t>
            </w:r>
            <w:r w:rsidR="00760C99">
              <w:rPr>
                <w:color w:val="FFFFFF" w:themeColor="background1"/>
                <w:sz w:val="28"/>
                <w:szCs w:val="28"/>
              </w:rPr>
              <w:t>,</w:t>
            </w:r>
            <w:r w:rsidR="00760C99" w:rsidRPr="00ED589D">
              <w:rPr>
                <w:color w:val="FFFFFF" w:themeColor="background1"/>
                <w:sz w:val="28"/>
                <w:szCs w:val="28"/>
              </w:rPr>
              <w:t xml:space="preserve"> the clinic</w:t>
            </w:r>
            <w:r w:rsidR="00760C99">
              <w:rPr>
                <w:color w:val="FFFFFF" w:themeColor="background1"/>
                <w:sz w:val="28"/>
                <w:szCs w:val="28"/>
              </w:rPr>
              <w:t>.</w:t>
            </w:r>
          </w:p>
          <w:p w14:paraId="24418A69" w14:textId="3CD0DC4B" w:rsidR="00760C99" w:rsidRPr="00ED589D" w:rsidRDefault="00760C99" w:rsidP="00643787">
            <w:pPr>
              <w:rPr>
                <w:sz w:val="28"/>
                <w:szCs w:val="28"/>
              </w:rPr>
            </w:pPr>
            <w:r w:rsidRPr="00ED589D">
              <w:rPr>
                <w:color w:val="FFFFFF" w:themeColor="background1"/>
                <w:sz w:val="28"/>
                <w:szCs w:val="28"/>
              </w:rPr>
              <w:t xml:space="preserve">We have </w:t>
            </w:r>
            <w:r>
              <w:rPr>
                <w:color w:val="FFFFFF" w:themeColor="background1"/>
                <w:sz w:val="28"/>
                <w:szCs w:val="28"/>
              </w:rPr>
              <w:t xml:space="preserve">assessed the following areas of risk in our </w:t>
            </w:r>
            <w:r w:rsidRPr="00ED589D">
              <w:rPr>
                <w:color w:val="FFFFFF" w:themeColor="background1"/>
                <w:sz w:val="28"/>
                <w:szCs w:val="28"/>
              </w:rPr>
              <w:t xml:space="preserve">practice and put in place the following precautions to </w:t>
            </w:r>
          </w:p>
        </w:tc>
        <w:tc>
          <w:tcPr>
            <w:tcW w:w="1843" w:type="dxa"/>
            <w:shd w:val="clear" w:color="auto" w:fill="1F4E79" w:themeFill="accent5" w:themeFillShade="80"/>
          </w:tcPr>
          <w:p w14:paraId="0CAD2FF8" w14:textId="77777777" w:rsidR="00760C99" w:rsidRPr="00ED589D" w:rsidRDefault="00760C99" w:rsidP="00643787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760C99" w:rsidRPr="00804135" w14:paraId="6AEC7D97" w14:textId="6B15E81A" w:rsidTr="00E3683C">
        <w:trPr>
          <w:tblHeader/>
        </w:trPr>
        <w:tc>
          <w:tcPr>
            <w:tcW w:w="2684" w:type="dxa"/>
          </w:tcPr>
          <w:p w14:paraId="14D8473B" w14:textId="77777777" w:rsidR="00760C99" w:rsidRPr="00804135" w:rsidRDefault="00760C99" w:rsidP="00643787">
            <w:pPr>
              <w:rPr>
                <w:b/>
                <w:bCs/>
                <w:sz w:val="24"/>
                <w:szCs w:val="24"/>
              </w:rPr>
            </w:pPr>
            <w:bookmarkStart w:id="0" w:name="_Hlk40348425"/>
          </w:p>
        </w:tc>
        <w:tc>
          <w:tcPr>
            <w:tcW w:w="1989" w:type="dxa"/>
          </w:tcPr>
          <w:p w14:paraId="48316D5D" w14:textId="1FBF77B5" w:rsidR="00760C99" w:rsidRPr="00804135" w:rsidRDefault="00760C99" w:rsidP="00A047BB">
            <w:pPr>
              <w:rPr>
                <w:b/>
                <w:bCs/>
                <w:sz w:val="24"/>
                <w:szCs w:val="24"/>
              </w:rPr>
            </w:pPr>
            <w:r w:rsidRPr="00804135">
              <w:rPr>
                <w:b/>
                <w:bCs/>
                <w:sz w:val="24"/>
                <w:szCs w:val="24"/>
              </w:rPr>
              <w:t>Description of risk</w:t>
            </w:r>
          </w:p>
        </w:tc>
        <w:tc>
          <w:tcPr>
            <w:tcW w:w="8505" w:type="dxa"/>
          </w:tcPr>
          <w:p w14:paraId="2B3D54D7" w14:textId="273D3BE7" w:rsidR="00760C99" w:rsidRPr="00804135" w:rsidRDefault="00760C99" w:rsidP="00A047BB">
            <w:pPr>
              <w:rPr>
                <w:b/>
                <w:bCs/>
                <w:sz w:val="24"/>
                <w:szCs w:val="24"/>
              </w:rPr>
            </w:pPr>
            <w:r w:rsidRPr="00804135">
              <w:rPr>
                <w:b/>
                <w:bCs/>
                <w:sz w:val="24"/>
                <w:szCs w:val="24"/>
              </w:rPr>
              <w:t>Mit</w:t>
            </w:r>
            <w:r w:rsidR="009E0CEC">
              <w:rPr>
                <w:b/>
                <w:bCs/>
                <w:sz w:val="24"/>
                <w:szCs w:val="24"/>
              </w:rPr>
              <w:t>i</w:t>
            </w:r>
            <w:r w:rsidRPr="00804135">
              <w:rPr>
                <w:b/>
                <w:bCs/>
                <w:sz w:val="24"/>
                <w:szCs w:val="24"/>
              </w:rPr>
              <w:t>gating action</w:t>
            </w:r>
          </w:p>
        </w:tc>
        <w:tc>
          <w:tcPr>
            <w:tcW w:w="1843" w:type="dxa"/>
          </w:tcPr>
          <w:p w14:paraId="42761153" w14:textId="3BE9DDEE" w:rsidR="00760C99" w:rsidRPr="00804135" w:rsidRDefault="00760C99" w:rsidP="00A047BB">
            <w:pPr>
              <w:rPr>
                <w:b/>
                <w:bCs/>
                <w:sz w:val="24"/>
                <w:szCs w:val="24"/>
              </w:rPr>
            </w:pPr>
            <w:r w:rsidRPr="00804135">
              <w:rPr>
                <w:b/>
                <w:bCs/>
                <w:sz w:val="24"/>
                <w:szCs w:val="24"/>
              </w:rPr>
              <w:t xml:space="preserve">When </w:t>
            </w:r>
            <w:r w:rsidR="00804135" w:rsidRPr="00804135">
              <w:rPr>
                <w:b/>
                <w:bCs/>
                <w:sz w:val="24"/>
                <w:szCs w:val="24"/>
              </w:rPr>
              <w:t>introduced</w:t>
            </w:r>
          </w:p>
        </w:tc>
      </w:tr>
      <w:tr w:rsidR="00760C99" w14:paraId="1CC5D2D3" w14:textId="46837BF0" w:rsidTr="00E3683C">
        <w:tc>
          <w:tcPr>
            <w:tcW w:w="2684" w:type="dxa"/>
          </w:tcPr>
          <w:p w14:paraId="05E620C1" w14:textId="3F401CE5" w:rsidR="00804135" w:rsidRPr="00804135" w:rsidRDefault="00804135" w:rsidP="00804135">
            <w:pPr>
              <w:rPr>
                <w:b/>
                <w:bCs/>
              </w:rPr>
            </w:pPr>
            <w:r w:rsidRPr="00804135">
              <w:rPr>
                <w:b/>
                <w:bCs/>
              </w:rPr>
              <w:t>Pre-screening</w:t>
            </w:r>
            <w:r>
              <w:rPr>
                <w:b/>
                <w:bCs/>
              </w:rPr>
              <w:t xml:space="preserve"> for risk</w:t>
            </w:r>
            <w:r w:rsidRPr="00804135">
              <w:rPr>
                <w:b/>
                <w:bCs/>
              </w:rPr>
              <w:t xml:space="preserve"> before </w:t>
            </w:r>
            <w:r>
              <w:rPr>
                <w:b/>
                <w:bCs/>
              </w:rPr>
              <w:t xml:space="preserve">public/patients </w:t>
            </w:r>
            <w:r w:rsidRPr="00804135">
              <w:rPr>
                <w:b/>
                <w:bCs/>
              </w:rPr>
              <w:t>visit the clinic</w:t>
            </w:r>
          </w:p>
          <w:p w14:paraId="78EEBB44" w14:textId="349952F4" w:rsidR="00760C99" w:rsidRDefault="00760C99" w:rsidP="00804135"/>
        </w:tc>
        <w:tc>
          <w:tcPr>
            <w:tcW w:w="1989" w:type="dxa"/>
          </w:tcPr>
          <w:p w14:paraId="6F93D59B" w14:textId="37DEF561" w:rsidR="00760C99" w:rsidRPr="004A7226" w:rsidRDefault="004A7226" w:rsidP="00A047BB">
            <w:pPr>
              <w:rPr>
                <w:color w:val="808080" w:themeColor="background1" w:themeShade="80"/>
              </w:rPr>
            </w:pPr>
            <w:r w:rsidRPr="004A7226">
              <w:t xml:space="preserve">Covid-19 </w:t>
            </w:r>
          </w:p>
        </w:tc>
        <w:tc>
          <w:tcPr>
            <w:tcW w:w="8505" w:type="dxa"/>
          </w:tcPr>
          <w:p w14:paraId="5D05836B" w14:textId="2B0DAFFD" w:rsidR="004A7226" w:rsidRPr="0064656D" w:rsidRDefault="004A7226" w:rsidP="004A7226">
            <w:pPr>
              <w:pStyle w:val="ListParagraph"/>
              <w:numPr>
                <w:ilvl w:val="0"/>
                <w:numId w:val="37"/>
              </w:numPr>
            </w:pPr>
            <w:r w:rsidRPr="0064656D">
              <w:t xml:space="preserve">All patients will be triaged via telephone before attending the clinic </w:t>
            </w:r>
          </w:p>
          <w:p w14:paraId="0703DBC3" w14:textId="17BDC906" w:rsidR="00893C08" w:rsidRPr="0064656D" w:rsidRDefault="004A7226" w:rsidP="0064656D">
            <w:pPr>
              <w:pStyle w:val="ListParagraph"/>
              <w:numPr>
                <w:ilvl w:val="0"/>
                <w:numId w:val="37"/>
              </w:numPr>
            </w:pPr>
            <w:r w:rsidRPr="0064656D">
              <w:t>A</w:t>
            </w:r>
            <w:r w:rsidR="00AA09D1" w:rsidRPr="0064656D">
              <w:t xml:space="preserve">n </w:t>
            </w:r>
            <w:r w:rsidR="00B048B7" w:rsidRPr="0064656D">
              <w:t xml:space="preserve">initial case history </w:t>
            </w:r>
            <w:r w:rsidRPr="0064656D">
              <w:t xml:space="preserve">will be undertaken </w:t>
            </w:r>
            <w:r w:rsidR="00B048B7" w:rsidRPr="0064656D">
              <w:t>by telephone to determine if</w:t>
            </w:r>
            <w:r w:rsidR="006A76A8" w:rsidRPr="0064656D">
              <w:t xml:space="preserve"> a</w:t>
            </w:r>
            <w:r w:rsidR="00B048B7" w:rsidRPr="0064656D">
              <w:t xml:space="preserve"> face to face is relevant or support can be provided by a telehealth consultation</w:t>
            </w:r>
            <w:r w:rsidR="007A1F11" w:rsidRPr="0064656D">
              <w:t>.</w:t>
            </w:r>
            <w:r w:rsidR="00B048B7" w:rsidRPr="0064656D">
              <w:t xml:space="preserve"> </w:t>
            </w:r>
          </w:p>
          <w:p w14:paraId="58D71DFF" w14:textId="77777777" w:rsidR="0064656D" w:rsidRPr="0064656D" w:rsidRDefault="0064656D" w:rsidP="0064656D">
            <w:pPr>
              <w:pStyle w:val="ListParagraph"/>
              <w:numPr>
                <w:ilvl w:val="0"/>
                <w:numId w:val="37"/>
              </w:numPr>
            </w:pPr>
            <w:r w:rsidRPr="0064656D">
              <w:t xml:space="preserve">Patients will be </w:t>
            </w:r>
            <w:r w:rsidR="00760C99" w:rsidRPr="0064656D">
              <w:t>Screen</w:t>
            </w:r>
            <w:r w:rsidRPr="0064656D">
              <w:t>ed before visiting the clinic</w:t>
            </w:r>
            <w:r w:rsidR="00760C99" w:rsidRPr="0064656D">
              <w:t xml:space="preserve"> for </w:t>
            </w:r>
            <w:r w:rsidR="005F3A96" w:rsidRPr="0064656D">
              <w:t xml:space="preserve">any </w:t>
            </w:r>
            <w:r w:rsidR="00760C99" w:rsidRPr="0064656D">
              <w:t>symptoms of COVID 19</w:t>
            </w:r>
            <w:r w:rsidR="00E65BCF" w:rsidRPr="0064656D">
              <w:t xml:space="preserve"> </w:t>
            </w:r>
            <w:r w:rsidR="00760C99" w:rsidRPr="0064656D">
              <w:t>(</w:t>
            </w:r>
            <w:r w:rsidR="009E0CEC" w:rsidRPr="0064656D">
              <w:t>e.g.</w:t>
            </w:r>
            <w:r w:rsidR="00E65BCF" w:rsidRPr="0064656D">
              <w:t xml:space="preserve"> </w:t>
            </w:r>
            <w:r w:rsidR="00760C99" w:rsidRPr="0064656D">
              <w:t>high temperature o</w:t>
            </w:r>
            <w:r w:rsidR="00E65BCF" w:rsidRPr="0064656D">
              <w:t xml:space="preserve">r a </w:t>
            </w:r>
            <w:r w:rsidR="00760C99" w:rsidRPr="0064656D">
              <w:t>new, persistent cough) in the last 7 days</w:t>
            </w:r>
            <w:r w:rsidRPr="0064656D">
              <w:t>.</w:t>
            </w:r>
          </w:p>
          <w:p w14:paraId="458A2E8D" w14:textId="77777777" w:rsidR="0064656D" w:rsidRPr="0064656D" w:rsidRDefault="00760C99" w:rsidP="0064656D">
            <w:pPr>
              <w:pStyle w:val="ListParagraph"/>
              <w:numPr>
                <w:ilvl w:val="0"/>
                <w:numId w:val="37"/>
              </w:numPr>
            </w:pPr>
            <w:r w:rsidRPr="0064656D">
              <w:t>Screening for extremely clinically vulnerable patients</w:t>
            </w:r>
          </w:p>
          <w:p w14:paraId="393609BC" w14:textId="77777777" w:rsidR="0064656D" w:rsidRDefault="00760C99" w:rsidP="0064656D">
            <w:pPr>
              <w:pStyle w:val="ListParagraph"/>
              <w:numPr>
                <w:ilvl w:val="0"/>
                <w:numId w:val="37"/>
              </w:numPr>
            </w:pPr>
            <w:r w:rsidRPr="0064656D">
              <w:t xml:space="preserve">Screening for additional respiratory symptoms or conditions </w:t>
            </w:r>
            <w:r w:rsidR="009E0CEC" w:rsidRPr="0064656D">
              <w:t>e.g.</w:t>
            </w:r>
            <w:r w:rsidRPr="0064656D">
              <w:t xml:space="preserve"> </w:t>
            </w:r>
            <w:r w:rsidR="009E0CEC" w:rsidRPr="0064656D">
              <w:t>hay fever</w:t>
            </w:r>
            <w:r w:rsidRPr="0064656D">
              <w:t>, asthmas etc</w:t>
            </w:r>
          </w:p>
          <w:p w14:paraId="0604D3B2" w14:textId="77777777" w:rsidR="0064656D" w:rsidRDefault="00760C99" w:rsidP="0064656D">
            <w:pPr>
              <w:pStyle w:val="ListParagraph"/>
              <w:numPr>
                <w:ilvl w:val="0"/>
                <w:numId w:val="37"/>
              </w:numPr>
            </w:pPr>
            <w:r w:rsidRPr="0064656D">
              <w:t>Screen to see if a member of their household had</w:t>
            </w:r>
            <w:r w:rsidR="00E65BCF" w:rsidRPr="0064656D">
              <w:t>/has</w:t>
            </w:r>
            <w:r w:rsidRPr="0064656D">
              <w:t xml:space="preserve"> symptoms of COVID-19 or </w:t>
            </w:r>
            <w:r w:rsidR="00E65BCF" w:rsidRPr="0064656D">
              <w:t xml:space="preserve">are </w:t>
            </w:r>
            <w:r w:rsidRPr="0064656D">
              <w:t>in a high-risk category</w:t>
            </w:r>
            <w:r w:rsidR="00F32992" w:rsidRPr="0064656D">
              <w:t xml:space="preserve"> i</w:t>
            </w:r>
            <w:r w:rsidR="00BF2620" w:rsidRPr="0064656D">
              <w:t>.</w:t>
            </w:r>
            <w:r w:rsidR="00F32992" w:rsidRPr="0064656D">
              <w:t xml:space="preserve">e. </w:t>
            </w:r>
            <w:r w:rsidR="00BF2620" w:rsidRPr="0064656D">
              <w:t>s</w:t>
            </w:r>
            <w:r w:rsidR="00F32992" w:rsidRPr="0064656D">
              <w:t>hielded as considered extremely clinically vulnerable?</w:t>
            </w:r>
          </w:p>
          <w:p w14:paraId="7966FE08" w14:textId="77777777" w:rsidR="00276CB9" w:rsidRDefault="0064656D" w:rsidP="00276CB9">
            <w:pPr>
              <w:pStyle w:val="ListParagraph"/>
              <w:numPr>
                <w:ilvl w:val="0"/>
                <w:numId w:val="37"/>
              </w:numPr>
            </w:pPr>
            <w:r w:rsidRPr="0064656D">
              <w:t xml:space="preserve">Screen to check if </w:t>
            </w:r>
            <w:r>
              <w:t xml:space="preserve">patients </w:t>
            </w:r>
            <w:r w:rsidRPr="0064656D">
              <w:t>h</w:t>
            </w:r>
            <w:r w:rsidR="001F1240" w:rsidRPr="0064656D">
              <w:t>ave been in contact with someone with suspected/confirmed COVID-19 in last 14 days?</w:t>
            </w:r>
          </w:p>
          <w:p w14:paraId="38F5CBCB" w14:textId="3C85CB40" w:rsidR="00760C99" w:rsidRPr="00393F2D" w:rsidRDefault="00276CB9" w:rsidP="00393F2D">
            <w:pPr>
              <w:pStyle w:val="ListParagraph"/>
              <w:numPr>
                <w:ilvl w:val="0"/>
                <w:numId w:val="37"/>
              </w:numPr>
            </w:pPr>
            <w:r>
              <w:t xml:space="preserve">Patients will be informed </w:t>
            </w:r>
            <w:r w:rsidR="00760C99" w:rsidRPr="00276CB9">
              <w:t xml:space="preserve">of </w:t>
            </w:r>
            <w:r w:rsidR="00E65BCF" w:rsidRPr="00276CB9">
              <w:t xml:space="preserve">the </w:t>
            </w:r>
            <w:r w:rsidR="00760C99" w:rsidRPr="00276CB9">
              <w:t xml:space="preserve">risk of face to face consultation </w:t>
            </w:r>
            <w:r>
              <w:t xml:space="preserve">and </w:t>
            </w:r>
            <w:r w:rsidR="00760C99" w:rsidRPr="00276CB9">
              <w:t>staff must document that they have informed the patient of risk associated with attending the clinic, and that they are not experiencing symptoms of COVID-19.</w:t>
            </w:r>
          </w:p>
          <w:p w14:paraId="45B79162" w14:textId="1AC14836" w:rsidR="00760C99" w:rsidRPr="00393F2D" w:rsidRDefault="002B35B4" w:rsidP="0074219F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393F2D">
              <w:rPr>
                <w:color w:val="000000" w:themeColor="text1"/>
              </w:rPr>
              <w:t>Patients will be expected to arrive for their appointment at the exact time in order to follow social distancing measures. They will also be asked to wash their hands-on arrival and they will also be expected to continue to follow government social distancing measures when in the clinic wherever possible.</w:t>
            </w:r>
          </w:p>
          <w:p w14:paraId="79932380" w14:textId="550322BE" w:rsidR="00760C99" w:rsidRPr="00BC55DD" w:rsidRDefault="00760C99" w:rsidP="007F2146">
            <w:pPr>
              <w:pStyle w:val="ListParagraph"/>
              <w:ind w:left="0"/>
              <w:jc w:val="both"/>
              <w:rPr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843" w:type="dxa"/>
          </w:tcPr>
          <w:p w14:paraId="3D367769" w14:textId="5F972E9F" w:rsidR="00760C99" w:rsidRPr="00774729" w:rsidRDefault="005E7D4E" w:rsidP="00A047BB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01/06/2020</w:t>
            </w:r>
          </w:p>
        </w:tc>
      </w:tr>
      <w:tr w:rsidR="00760C99" w14:paraId="710770C2" w14:textId="7AC02C91" w:rsidTr="00E3683C">
        <w:tc>
          <w:tcPr>
            <w:tcW w:w="2684" w:type="dxa"/>
          </w:tcPr>
          <w:p w14:paraId="1C945EB2" w14:textId="3ED18B0C" w:rsidR="00760C99" w:rsidRDefault="00760C99" w:rsidP="00643787">
            <w:r>
              <w:t xml:space="preserve">Confirmed cases of COVID </w:t>
            </w:r>
            <w:r w:rsidRPr="00852D18">
              <w:t>19 amongst staff</w:t>
            </w:r>
            <w:r w:rsidR="008E1A24" w:rsidRPr="00852D18">
              <w:t xml:space="preserve"> or patients</w:t>
            </w:r>
            <w:r w:rsidR="008C5596" w:rsidRPr="00852D18">
              <w:t>?</w:t>
            </w:r>
          </w:p>
        </w:tc>
        <w:tc>
          <w:tcPr>
            <w:tcW w:w="1989" w:type="dxa"/>
          </w:tcPr>
          <w:p w14:paraId="47716F0F" w14:textId="77777777" w:rsidR="00760C99" w:rsidRPr="001A1BB3" w:rsidRDefault="00760C99" w:rsidP="00955776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8505" w:type="dxa"/>
          </w:tcPr>
          <w:p w14:paraId="1056E1D2" w14:textId="0C3A635F" w:rsidR="006704F8" w:rsidRDefault="006704F8" w:rsidP="00975022">
            <w:pPr>
              <w:pStyle w:val="ListParagraph"/>
              <w:numPr>
                <w:ilvl w:val="0"/>
                <w:numId w:val="38"/>
              </w:numPr>
              <w:rPr>
                <w:rStyle w:val="Hyperlink"/>
              </w:rPr>
            </w:pPr>
            <w:r w:rsidRPr="002B35B4">
              <w:rPr>
                <w:color w:val="000000" w:themeColor="text1"/>
              </w:rPr>
              <w:t>Should a member of staff show symptoms for Covid-19</w:t>
            </w:r>
            <w:r w:rsidRPr="00975022">
              <w:rPr>
                <w:i/>
                <w:iCs/>
                <w:color w:val="000000" w:themeColor="text1"/>
              </w:rPr>
              <w:t xml:space="preserve"> </w:t>
            </w:r>
            <w:hyperlink r:id="rId11" w:history="1">
              <w:r w:rsidR="00975022" w:rsidRPr="00975022">
                <w:rPr>
                  <w:color w:val="000000" w:themeColor="text1"/>
                </w:rPr>
                <w:t>we will</w:t>
              </w:r>
              <w:r w:rsidRPr="00975022">
                <w:rPr>
                  <w:rStyle w:val="Hyperlink"/>
                  <w:color w:val="000000" w:themeColor="text1"/>
                  <w:u w:val="none"/>
                </w:rPr>
                <w:t xml:space="preserve"> follow</w:t>
              </w:r>
              <w:r w:rsidR="00975022" w:rsidRPr="00975022">
                <w:rPr>
                  <w:rStyle w:val="Hyperlink"/>
                  <w:color w:val="000000" w:themeColor="text1"/>
                  <w:u w:val="none"/>
                </w:rPr>
                <w:t xml:space="preserve"> the government guidelines</w:t>
              </w:r>
              <w:r w:rsidRPr="00975022">
                <w:rPr>
                  <w:rStyle w:val="Hyperlink"/>
                  <w:color w:val="000000" w:themeColor="text1"/>
                  <w:u w:val="none"/>
                </w:rPr>
                <w:t xml:space="preserve"> </w:t>
              </w:r>
              <w:r w:rsidRPr="0084613B">
                <w:rPr>
                  <w:rStyle w:val="Hyperlink"/>
                </w:rPr>
                <w:t>a SARS-CoV-2 test</w:t>
              </w:r>
            </w:hyperlink>
            <w:r w:rsidRPr="00975022">
              <w:rPr>
                <w:rStyle w:val="Hyperlink"/>
                <w:color w:val="000000" w:themeColor="text1"/>
                <w:u w:val="none"/>
              </w:rPr>
              <w:t xml:space="preserve"> to determine a safe return to work</w:t>
            </w:r>
          </w:p>
          <w:p w14:paraId="2CE57B96" w14:textId="345A71C1" w:rsidR="00FF4548" w:rsidRPr="002969B3" w:rsidRDefault="002678AE" w:rsidP="00FF4548">
            <w:pPr>
              <w:pStyle w:val="ListParagraph"/>
              <w:numPr>
                <w:ilvl w:val="0"/>
                <w:numId w:val="32"/>
              </w:numPr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  <w:r w:rsidRPr="002969B3">
              <w:rPr>
                <w:rStyle w:val="Hyperlink"/>
                <w:color w:val="000000" w:themeColor="text1"/>
                <w:u w:val="none"/>
              </w:rPr>
              <w:t xml:space="preserve">If </w:t>
            </w:r>
            <w:r w:rsidR="00975022" w:rsidRPr="002969B3">
              <w:rPr>
                <w:rStyle w:val="Hyperlink"/>
                <w:color w:val="000000" w:themeColor="text1"/>
                <w:u w:val="none"/>
              </w:rPr>
              <w:t>a</w:t>
            </w:r>
            <w:r w:rsidRPr="002969B3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3776C4" w:rsidRPr="002969B3">
              <w:rPr>
                <w:rStyle w:val="Hyperlink"/>
                <w:color w:val="000000" w:themeColor="text1"/>
                <w:u w:val="none"/>
              </w:rPr>
              <w:t>patient experiences symptom</w:t>
            </w:r>
            <w:r w:rsidRPr="002969B3">
              <w:rPr>
                <w:rStyle w:val="Hyperlink"/>
                <w:color w:val="000000" w:themeColor="text1"/>
                <w:u w:val="none"/>
              </w:rPr>
              <w:t xml:space="preserve"> within 2</w:t>
            </w:r>
            <w:r w:rsidR="00DA3C99" w:rsidRPr="002969B3">
              <w:rPr>
                <w:rStyle w:val="Hyperlink"/>
                <w:color w:val="000000" w:themeColor="text1"/>
                <w:u w:val="none"/>
              </w:rPr>
              <w:t xml:space="preserve">/3 days of visiting the clinic, any staff with direct contact </w:t>
            </w:r>
            <w:r w:rsidR="00FA69CE" w:rsidRPr="002969B3">
              <w:rPr>
                <w:rStyle w:val="Hyperlink"/>
                <w:color w:val="000000" w:themeColor="text1"/>
                <w:u w:val="none"/>
              </w:rPr>
              <w:t>to that i</w:t>
            </w:r>
            <w:r w:rsidR="00CF3EE3" w:rsidRPr="002969B3">
              <w:rPr>
                <w:rStyle w:val="Hyperlink"/>
                <w:color w:val="000000" w:themeColor="text1"/>
                <w:u w:val="none"/>
              </w:rPr>
              <w:t xml:space="preserve">ndividual </w:t>
            </w:r>
            <w:r w:rsidR="00DA3C99" w:rsidRPr="002969B3">
              <w:rPr>
                <w:rStyle w:val="Hyperlink"/>
                <w:color w:val="000000" w:themeColor="text1"/>
                <w:u w:val="none"/>
              </w:rPr>
              <w:t xml:space="preserve">should self-isolate </w:t>
            </w:r>
          </w:p>
          <w:p w14:paraId="0301A444" w14:textId="72A2F612" w:rsidR="003D3F88" w:rsidRDefault="00676210" w:rsidP="00FF4548">
            <w:pPr>
              <w:pStyle w:val="ListParagraph"/>
              <w:numPr>
                <w:ilvl w:val="0"/>
                <w:numId w:val="32"/>
              </w:num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3776C4">
              <w:rPr>
                <w:rStyle w:val="Hyperlink"/>
                <w:color w:val="000000" w:themeColor="text1"/>
                <w:u w:val="none"/>
              </w:rPr>
              <w:t>Any</w:t>
            </w:r>
            <w:r w:rsidRPr="002969B3">
              <w:rPr>
                <w:rStyle w:val="Hyperlink"/>
                <w:color w:val="000000" w:themeColor="text1"/>
                <w:u w:val="none"/>
              </w:rPr>
              <w:t xml:space="preserve">one with indirect contact with the patient, </w:t>
            </w:r>
            <w:r w:rsidR="00975022" w:rsidRPr="002969B3">
              <w:rPr>
                <w:rStyle w:val="Hyperlink"/>
                <w:color w:val="000000" w:themeColor="text1"/>
                <w:u w:val="none"/>
              </w:rPr>
              <w:t>will</w:t>
            </w:r>
            <w:r w:rsidRPr="002969B3">
              <w:rPr>
                <w:rStyle w:val="Hyperlink"/>
                <w:color w:val="000000" w:themeColor="text1"/>
                <w:u w:val="none"/>
              </w:rPr>
              <w:t xml:space="preserve"> be advised </w:t>
            </w:r>
            <w:r w:rsidR="00315E57" w:rsidRPr="002969B3">
              <w:rPr>
                <w:rStyle w:val="Hyperlink"/>
                <w:color w:val="000000" w:themeColor="text1"/>
                <w:u w:val="none"/>
              </w:rPr>
              <w:t>of the situation and</w:t>
            </w:r>
            <w:r w:rsidR="00F73BD6" w:rsidRPr="002969B3">
              <w:rPr>
                <w:rStyle w:val="Hyperlink"/>
                <w:color w:val="000000" w:themeColor="text1"/>
                <w:u w:val="none"/>
              </w:rPr>
              <w:t xml:space="preserve"> suggest they </w:t>
            </w:r>
            <w:r w:rsidR="00315E57" w:rsidRPr="002969B3">
              <w:rPr>
                <w:rStyle w:val="Hyperlink"/>
                <w:color w:val="000000" w:themeColor="text1"/>
                <w:u w:val="none"/>
              </w:rPr>
              <w:t>monitor for symptoms</w:t>
            </w:r>
            <w:r w:rsidR="002969B3" w:rsidRPr="002969B3">
              <w:rPr>
                <w:rStyle w:val="Hyperlink"/>
                <w:color w:val="000000" w:themeColor="text1"/>
                <w:u w:val="none"/>
              </w:rPr>
              <w:t>.</w:t>
            </w:r>
          </w:p>
        </w:tc>
        <w:tc>
          <w:tcPr>
            <w:tcW w:w="1843" w:type="dxa"/>
          </w:tcPr>
          <w:p w14:paraId="397AA5B8" w14:textId="77777777" w:rsidR="00760C99" w:rsidRPr="001A1BB3" w:rsidRDefault="00760C99" w:rsidP="00955776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760C99" w14:paraId="2954F6C6" w14:textId="3134652D" w:rsidTr="00E3683C">
        <w:tc>
          <w:tcPr>
            <w:tcW w:w="2684" w:type="dxa"/>
          </w:tcPr>
          <w:p w14:paraId="7E739CC1" w14:textId="59CEFEB2" w:rsidR="00760C99" w:rsidRDefault="006704F8" w:rsidP="00643787">
            <w:r>
              <w:t xml:space="preserve"> </w:t>
            </w:r>
            <w:r w:rsidR="00760C99">
              <w:t>Travel to and from the clinic</w:t>
            </w:r>
          </w:p>
          <w:p w14:paraId="0F11BE8C" w14:textId="48123B24" w:rsidR="00760C99" w:rsidRDefault="00760C99" w:rsidP="00643787"/>
        </w:tc>
        <w:tc>
          <w:tcPr>
            <w:tcW w:w="1989" w:type="dxa"/>
          </w:tcPr>
          <w:p w14:paraId="5652B8C9" w14:textId="77777777" w:rsidR="00760C99" w:rsidRPr="00774729" w:rsidRDefault="00760C99" w:rsidP="00643787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8505" w:type="dxa"/>
          </w:tcPr>
          <w:p w14:paraId="5F3A12A1" w14:textId="77777777" w:rsidR="002969B3" w:rsidRPr="003776C4" w:rsidRDefault="002969B3" w:rsidP="002969B3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3776C4">
              <w:rPr>
                <w:color w:val="000000" w:themeColor="text1"/>
              </w:rPr>
              <w:t xml:space="preserve">Staff will avoid public transport and travel via car to the clinic. </w:t>
            </w:r>
          </w:p>
          <w:p w14:paraId="36C7C81E" w14:textId="6233D2B3" w:rsidR="00760C99" w:rsidRPr="002969B3" w:rsidRDefault="00CD7B30" w:rsidP="002969B3">
            <w:pPr>
              <w:pStyle w:val="ListParagraph"/>
              <w:numPr>
                <w:ilvl w:val="0"/>
                <w:numId w:val="34"/>
              </w:numPr>
              <w:rPr>
                <w:i/>
                <w:iCs/>
                <w:color w:val="808080" w:themeColor="background1" w:themeShade="80"/>
              </w:rPr>
            </w:pPr>
            <w:r w:rsidRPr="003776C4">
              <w:rPr>
                <w:color w:val="000000" w:themeColor="text1"/>
              </w:rPr>
              <w:t>P</w:t>
            </w:r>
            <w:r w:rsidR="00760C99" w:rsidRPr="003776C4">
              <w:rPr>
                <w:color w:val="000000" w:themeColor="text1"/>
              </w:rPr>
              <w:t>atient</w:t>
            </w:r>
            <w:r w:rsidR="00E65BCF" w:rsidRPr="003776C4">
              <w:rPr>
                <w:color w:val="000000" w:themeColor="text1"/>
              </w:rPr>
              <w:t>/</w:t>
            </w:r>
            <w:r w:rsidR="009E0CEC" w:rsidRPr="003776C4">
              <w:rPr>
                <w:color w:val="000000" w:themeColor="text1"/>
              </w:rPr>
              <w:t>chaperones</w:t>
            </w:r>
            <w:r w:rsidR="00760C99" w:rsidRPr="003776C4">
              <w:rPr>
                <w:color w:val="000000" w:themeColor="text1"/>
              </w:rPr>
              <w:t xml:space="preserve"> </w:t>
            </w:r>
            <w:r w:rsidRPr="003776C4">
              <w:rPr>
                <w:color w:val="000000" w:themeColor="text1"/>
              </w:rPr>
              <w:t xml:space="preserve">will be asked </w:t>
            </w:r>
            <w:r w:rsidR="00760C99" w:rsidRPr="003776C4">
              <w:rPr>
                <w:color w:val="000000" w:themeColor="text1"/>
              </w:rPr>
              <w:t>to</w:t>
            </w:r>
            <w:r w:rsidR="002969B3" w:rsidRPr="003776C4">
              <w:rPr>
                <w:color w:val="000000" w:themeColor="text1"/>
              </w:rPr>
              <w:t xml:space="preserve"> park in one of the nearby free car parks and</w:t>
            </w:r>
            <w:r w:rsidR="00760C99" w:rsidRPr="003776C4">
              <w:rPr>
                <w:color w:val="000000" w:themeColor="text1"/>
              </w:rPr>
              <w:t xml:space="preserve"> wait in the car park until</w:t>
            </w:r>
            <w:r w:rsidR="002969B3" w:rsidRPr="003776C4">
              <w:rPr>
                <w:color w:val="000000" w:themeColor="text1"/>
              </w:rPr>
              <w:t xml:space="preserve"> their appointment time of until</w:t>
            </w:r>
            <w:r w:rsidR="00760C99" w:rsidRPr="003776C4">
              <w:rPr>
                <w:color w:val="000000" w:themeColor="text1"/>
              </w:rPr>
              <w:t xml:space="preserve"> they are calle</w:t>
            </w:r>
            <w:r w:rsidRPr="003776C4">
              <w:rPr>
                <w:color w:val="000000" w:themeColor="text1"/>
              </w:rPr>
              <w:t>d</w:t>
            </w:r>
            <w:r w:rsidR="002969B3">
              <w:rPr>
                <w:i/>
                <w:iCs/>
                <w:color w:val="808080" w:themeColor="background1" w:themeShade="80"/>
              </w:rPr>
              <w:t>.</w:t>
            </w:r>
          </w:p>
        </w:tc>
        <w:tc>
          <w:tcPr>
            <w:tcW w:w="1843" w:type="dxa"/>
          </w:tcPr>
          <w:p w14:paraId="421A4750" w14:textId="77777777" w:rsidR="00760C99" w:rsidRPr="00774729" w:rsidRDefault="00760C99" w:rsidP="00643787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760C99" w14:paraId="4719C9E4" w14:textId="052EAB59" w:rsidTr="00E3683C">
        <w:tc>
          <w:tcPr>
            <w:tcW w:w="2684" w:type="dxa"/>
          </w:tcPr>
          <w:p w14:paraId="297CC57C" w14:textId="74D82F6D" w:rsidR="00760C99" w:rsidRDefault="00760C99" w:rsidP="00C85A13">
            <w:r>
              <w:lastRenderedPageBreak/>
              <w:t>Entering and exiting the building</w:t>
            </w:r>
          </w:p>
        </w:tc>
        <w:tc>
          <w:tcPr>
            <w:tcW w:w="1989" w:type="dxa"/>
          </w:tcPr>
          <w:p w14:paraId="7C9DAB7E" w14:textId="77777777" w:rsidR="00760C99" w:rsidRPr="00774729" w:rsidRDefault="00760C99" w:rsidP="005A3563">
            <w:pPr>
              <w:ind w:left="50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8505" w:type="dxa"/>
          </w:tcPr>
          <w:p w14:paraId="6E4CE85A" w14:textId="14B833D7" w:rsidR="00760C99" w:rsidRPr="003776C4" w:rsidRDefault="003776C4" w:rsidP="0035739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3776C4">
              <w:rPr>
                <w:rFonts w:asciiTheme="minorHAnsi" w:eastAsia="Times New Roman" w:hAnsiTheme="minorHAnsi" w:cstheme="minorHAnsi"/>
                <w:color w:val="000000" w:themeColor="text1"/>
              </w:rPr>
              <w:t>S</w:t>
            </w:r>
            <w:r w:rsidR="009E0CEC" w:rsidRPr="003776C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taff </w:t>
            </w:r>
            <w:r w:rsidRPr="003776C4">
              <w:rPr>
                <w:rFonts w:asciiTheme="minorHAnsi" w:eastAsia="Times New Roman" w:hAnsiTheme="minorHAnsi" w:cstheme="minorHAnsi"/>
                <w:color w:val="000000" w:themeColor="text1"/>
              </w:rPr>
              <w:t>will</w:t>
            </w:r>
            <w:r w:rsidR="00760C99" w:rsidRPr="003776C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change into work clothing at the clinic and place work clothing in a separate cloth bag to tak</w:t>
            </w:r>
            <w:r w:rsidRPr="003776C4">
              <w:rPr>
                <w:rFonts w:asciiTheme="minorHAnsi" w:eastAsia="Times New Roman" w:hAnsiTheme="minorHAnsi" w:cstheme="minorHAnsi"/>
                <w:color w:val="000000" w:themeColor="text1"/>
              </w:rPr>
              <w:t>e</w:t>
            </w:r>
            <w:r w:rsidR="00760C99" w:rsidRPr="003776C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home for washing</w:t>
            </w:r>
            <w:r w:rsidR="00CD7B30" w:rsidRPr="003776C4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</w:p>
          <w:p w14:paraId="5661143F" w14:textId="3F664C20" w:rsidR="00760C99" w:rsidRPr="003776C4" w:rsidRDefault="00CD7B30" w:rsidP="0035739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3776C4"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="00760C99" w:rsidRPr="003776C4">
              <w:rPr>
                <w:rFonts w:asciiTheme="minorHAnsi" w:hAnsiTheme="minorHAnsi" w:cstheme="minorHAnsi"/>
                <w:color w:val="000000" w:themeColor="text1"/>
              </w:rPr>
              <w:t xml:space="preserve">atients </w:t>
            </w:r>
            <w:r w:rsidR="003776C4" w:rsidRPr="003776C4">
              <w:rPr>
                <w:rFonts w:asciiTheme="minorHAnsi" w:hAnsiTheme="minorHAnsi" w:cstheme="minorHAnsi"/>
                <w:color w:val="000000" w:themeColor="text1"/>
              </w:rPr>
              <w:t>will be asked</w:t>
            </w:r>
            <w:r w:rsidRPr="003776C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60C99" w:rsidRPr="003776C4">
              <w:rPr>
                <w:rFonts w:asciiTheme="minorHAnsi" w:hAnsiTheme="minorHAnsi" w:cstheme="minorHAnsi"/>
                <w:color w:val="000000" w:themeColor="text1"/>
              </w:rPr>
              <w:t>not to arrive early or late for their appointment to avoid overcrowding</w:t>
            </w:r>
            <w:r w:rsidR="009E0CEC" w:rsidRPr="003776C4">
              <w:rPr>
                <w:rFonts w:asciiTheme="minorHAnsi" w:hAnsiTheme="minorHAnsi" w:cstheme="minorHAnsi"/>
                <w:color w:val="000000" w:themeColor="text1"/>
              </w:rPr>
              <w:t xml:space="preserve"> therefore complying with social distancing if other patients are in the clinic</w:t>
            </w:r>
            <w:r w:rsidR="003776C4" w:rsidRPr="003776C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06C81BE" w14:textId="22E5E598" w:rsidR="00760C99" w:rsidRPr="003776C4" w:rsidRDefault="00DD38B0" w:rsidP="0035739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3776C4">
              <w:rPr>
                <w:rFonts w:asciiTheme="minorHAnsi" w:hAnsiTheme="minorHAnsi" w:cstheme="minorHAnsi"/>
                <w:color w:val="000000" w:themeColor="text1"/>
              </w:rPr>
              <w:t>If</w:t>
            </w:r>
            <w:r w:rsidR="00760C99" w:rsidRPr="003776C4">
              <w:rPr>
                <w:rFonts w:asciiTheme="minorHAnsi" w:hAnsiTheme="minorHAnsi" w:cstheme="minorHAnsi"/>
                <w:color w:val="000000" w:themeColor="text1"/>
              </w:rPr>
              <w:t xml:space="preserve"> patients arriving </w:t>
            </w:r>
            <w:r w:rsidR="003776C4" w:rsidRPr="003776C4">
              <w:rPr>
                <w:rFonts w:asciiTheme="minorHAnsi" w:hAnsiTheme="minorHAnsi" w:cstheme="minorHAnsi"/>
                <w:color w:val="000000" w:themeColor="text1"/>
              </w:rPr>
              <w:t>early,</w:t>
            </w:r>
            <w:r w:rsidR="00760C99" w:rsidRPr="003776C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776C4">
              <w:rPr>
                <w:rFonts w:asciiTheme="minorHAnsi" w:hAnsiTheme="minorHAnsi" w:cstheme="minorHAnsi"/>
                <w:color w:val="000000" w:themeColor="text1"/>
              </w:rPr>
              <w:t xml:space="preserve">they will </w:t>
            </w:r>
            <w:r w:rsidR="00760C99" w:rsidRPr="003776C4">
              <w:rPr>
                <w:rFonts w:asciiTheme="minorHAnsi" w:hAnsiTheme="minorHAnsi" w:cstheme="minorHAnsi"/>
                <w:color w:val="000000" w:themeColor="text1"/>
              </w:rPr>
              <w:t>be asked to wait in their car or outside the building (observing social distancing).</w:t>
            </w:r>
          </w:p>
          <w:p w14:paraId="4DAA221C" w14:textId="615E5477" w:rsidR="00760C99" w:rsidRPr="003776C4" w:rsidRDefault="003776C4" w:rsidP="00357393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3776C4">
              <w:rPr>
                <w:color w:val="000000" w:themeColor="text1"/>
              </w:rPr>
              <w:t>Signage will be used to show</w:t>
            </w:r>
            <w:r w:rsidR="009E0CEC" w:rsidRPr="003776C4">
              <w:rPr>
                <w:color w:val="000000" w:themeColor="text1"/>
              </w:rPr>
              <w:t xml:space="preserve"> clear and specific</w:t>
            </w:r>
            <w:r w:rsidR="00760C99" w:rsidRPr="003776C4">
              <w:rPr>
                <w:color w:val="000000" w:themeColor="text1"/>
              </w:rPr>
              <w:t xml:space="preserve"> routes through your clinic that should be taken</w:t>
            </w:r>
            <w:r w:rsidR="00DD38B0" w:rsidRPr="003776C4">
              <w:rPr>
                <w:color w:val="000000" w:themeColor="text1"/>
              </w:rPr>
              <w:t>.</w:t>
            </w:r>
          </w:p>
          <w:p w14:paraId="52EB71A6" w14:textId="6A27E0BF" w:rsidR="00760C99" w:rsidRPr="003776C4" w:rsidRDefault="003776C4" w:rsidP="00357393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Patients will </w:t>
            </w:r>
            <w:r w:rsidR="00760C99" w:rsidRPr="003776C4">
              <w:rPr>
                <w:color w:val="000000" w:themeColor="text1"/>
              </w:rPr>
              <w:t>wash their hands with soap and water upon entering exiting the building</w:t>
            </w:r>
          </w:p>
          <w:p w14:paraId="32B0E3A4" w14:textId="104219FB" w:rsidR="00FE4F29" w:rsidRPr="00774729" w:rsidRDefault="00FE4F29" w:rsidP="00FE4F29">
            <w:pPr>
              <w:pStyle w:val="ListParagraph"/>
              <w:ind w:left="770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843" w:type="dxa"/>
          </w:tcPr>
          <w:p w14:paraId="6A701C4B" w14:textId="77777777" w:rsidR="00760C99" w:rsidRPr="00774729" w:rsidRDefault="00760C99" w:rsidP="005A3563">
            <w:pPr>
              <w:ind w:left="50"/>
              <w:rPr>
                <w:i/>
                <w:iCs/>
                <w:color w:val="808080" w:themeColor="background1" w:themeShade="80"/>
              </w:rPr>
            </w:pPr>
          </w:p>
        </w:tc>
      </w:tr>
      <w:tr w:rsidR="00760C99" w14:paraId="1B8DCB32" w14:textId="69FA5477" w:rsidTr="00E3683C">
        <w:tc>
          <w:tcPr>
            <w:tcW w:w="2684" w:type="dxa"/>
          </w:tcPr>
          <w:p w14:paraId="7F585AC3" w14:textId="026FEE81" w:rsidR="00760C99" w:rsidRDefault="00760C99" w:rsidP="00C85A13">
            <w:r>
              <w:t>Reception and common areas</w:t>
            </w:r>
          </w:p>
        </w:tc>
        <w:tc>
          <w:tcPr>
            <w:tcW w:w="1989" w:type="dxa"/>
          </w:tcPr>
          <w:p w14:paraId="06D25627" w14:textId="77777777" w:rsidR="00760C99" w:rsidRPr="00955776" w:rsidRDefault="00760C99" w:rsidP="00C85A13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8505" w:type="dxa"/>
          </w:tcPr>
          <w:p w14:paraId="0F3D8839" w14:textId="31C7B903" w:rsidR="00760C99" w:rsidRPr="002159E0" w:rsidRDefault="002159E0" w:rsidP="00357393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760C99" w:rsidRPr="002159E0">
              <w:rPr>
                <w:color w:val="000000" w:themeColor="text1"/>
              </w:rPr>
              <w:t xml:space="preserve">atients </w:t>
            </w:r>
            <w:r>
              <w:rPr>
                <w:color w:val="000000" w:themeColor="text1"/>
              </w:rPr>
              <w:t xml:space="preserve">will be asked </w:t>
            </w:r>
            <w:r w:rsidR="00760C99" w:rsidRPr="002159E0">
              <w:rPr>
                <w:color w:val="000000" w:themeColor="text1"/>
              </w:rPr>
              <w:t>to turn up promptly at their appointment time to reduce time in the waiting area</w:t>
            </w:r>
            <w:r w:rsidR="00DD38B0" w:rsidRPr="002159E0">
              <w:rPr>
                <w:color w:val="000000" w:themeColor="text1"/>
              </w:rPr>
              <w:t>. This will be done during the pre-screening call.</w:t>
            </w:r>
          </w:p>
          <w:p w14:paraId="1C91AC5A" w14:textId="36B03CA4" w:rsidR="00760C99" w:rsidRPr="00DD38B0" w:rsidRDefault="00DD38B0" w:rsidP="00BC55DD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color w:val="808080" w:themeColor="background1" w:themeShade="80"/>
              </w:rPr>
            </w:pPr>
            <w:r w:rsidRPr="002159E0">
              <w:rPr>
                <w:color w:val="000000" w:themeColor="text1"/>
              </w:rPr>
              <w:t>I w</w:t>
            </w:r>
            <w:r w:rsidR="00760C99" w:rsidRPr="002159E0">
              <w:rPr>
                <w:color w:val="000000" w:themeColor="text1"/>
              </w:rPr>
              <w:t>ill encourage contactless payment instead of cash</w:t>
            </w:r>
            <w:r w:rsidRPr="002159E0">
              <w:rPr>
                <w:color w:val="000000" w:themeColor="text1"/>
              </w:rPr>
              <w:t xml:space="preserve"> </w:t>
            </w:r>
            <w:r w:rsidR="009E0CEC" w:rsidRPr="002159E0">
              <w:rPr>
                <w:color w:val="000000" w:themeColor="text1"/>
              </w:rPr>
              <w:t xml:space="preserve">and </w:t>
            </w:r>
            <w:r w:rsidR="002159E0">
              <w:rPr>
                <w:color w:val="000000" w:themeColor="text1"/>
              </w:rPr>
              <w:t xml:space="preserve">inform </w:t>
            </w:r>
            <w:r w:rsidR="009E0CEC" w:rsidRPr="002159E0">
              <w:rPr>
                <w:color w:val="000000" w:themeColor="text1"/>
              </w:rPr>
              <w:t>patients</w:t>
            </w:r>
            <w:r w:rsidR="002159E0">
              <w:rPr>
                <w:color w:val="000000" w:themeColor="text1"/>
              </w:rPr>
              <w:t xml:space="preserve"> of this procedure</w:t>
            </w:r>
            <w:r w:rsidR="009E0CEC" w:rsidRPr="002159E0">
              <w:rPr>
                <w:color w:val="000000" w:themeColor="text1"/>
              </w:rPr>
              <w:t xml:space="preserve"> prior to their appointment</w:t>
            </w:r>
            <w:r w:rsidR="002159E0">
              <w:rPr>
                <w:color w:val="000000" w:themeColor="text1"/>
              </w:rPr>
              <w:t xml:space="preserve"> during the pre-screening call.</w:t>
            </w:r>
          </w:p>
        </w:tc>
        <w:tc>
          <w:tcPr>
            <w:tcW w:w="1843" w:type="dxa"/>
          </w:tcPr>
          <w:p w14:paraId="438756A9" w14:textId="77777777" w:rsidR="00760C99" w:rsidRPr="00955776" w:rsidRDefault="00760C99" w:rsidP="00C85A13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760C99" w14:paraId="313CDD02" w14:textId="3A146DC8" w:rsidTr="00E3683C">
        <w:tc>
          <w:tcPr>
            <w:tcW w:w="2684" w:type="dxa"/>
          </w:tcPr>
          <w:p w14:paraId="29B8F01E" w14:textId="21DC3FA3" w:rsidR="00760C99" w:rsidRDefault="00760C99" w:rsidP="00C85A13">
            <w:r>
              <w:t>Social/physical distancing measures in place</w:t>
            </w:r>
          </w:p>
        </w:tc>
        <w:tc>
          <w:tcPr>
            <w:tcW w:w="1989" w:type="dxa"/>
          </w:tcPr>
          <w:p w14:paraId="00193144" w14:textId="77777777" w:rsidR="00760C99" w:rsidRPr="00955776" w:rsidRDefault="00760C99" w:rsidP="00C85A13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8505" w:type="dxa"/>
          </w:tcPr>
          <w:p w14:paraId="2474429A" w14:textId="6FF367DE" w:rsidR="00760C99" w:rsidRPr="002159E0" w:rsidRDefault="00760C99" w:rsidP="00357393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2159E0">
              <w:rPr>
                <w:color w:val="000000" w:themeColor="text1"/>
              </w:rPr>
              <w:t>Stagger</w:t>
            </w:r>
            <w:r w:rsidR="007E75AE" w:rsidRPr="002159E0">
              <w:rPr>
                <w:color w:val="000000" w:themeColor="text1"/>
              </w:rPr>
              <w:t>ed</w:t>
            </w:r>
            <w:r w:rsidRPr="002159E0">
              <w:rPr>
                <w:color w:val="000000" w:themeColor="text1"/>
              </w:rPr>
              <w:t xml:space="preserve"> appointment times so that patients do not overlap in reception</w:t>
            </w:r>
          </w:p>
          <w:p w14:paraId="12DFDD63" w14:textId="79CD6725" w:rsidR="00760C99" w:rsidRPr="00DD38B0" w:rsidRDefault="002159E0" w:rsidP="00DD38B0">
            <w:pPr>
              <w:pStyle w:val="ListParagraph"/>
              <w:numPr>
                <w:ilvl w:val="0"/>
                <w:numId w:val="12"/>
              </w:numPr>
              <w:rPr>
                <w:i/>
                <w:iCs/>
                <w:color w:val="808080" w:themeColor="background1" w:themeShade="80"/>
              </w:rPr>
            </w:pPr>
            <w:r w:rsidRPr="002159E0">
              <w:rPr>
                <w:color w:val="000000" w:themeColor="text1"/>
              </w:rPr>
              <w:t>One</w:t>
            </w:r>
            <w:r w:rsidR="00DD38B0" w:rsidRPr="002159E0">
              <w:rPr>
                <w:color w:val="000000" w:themeColor="text1"/>
              </w:rPr>
              <w:t xml:space="preserve"> member of staff</w:t>
            </w:r>
            <w:r w:rsidRPr="002159E0">
              <w:rPr>
                <w:color w:val="000000" w:themeColor="text1"/>
              </w:rPr>
              <w:t xml:space="preserve"> in the clinic at one time</w:t>
            </w:r>
          </w:p>
        </w:tc>
        <w:tc>
          <w:tcPr>
            <w:tcW w:w="1843" w:type="dxa"/>
          </w:tcPr>
          <w:p w14:paraId="3CC46A12" w14:textId="77777777" w:rsidR="00760C99" w:rsidRPr="00955776" w:rsidRDefault="00760C99" w:rsidP="00C85A13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760C99" w14:paraId="1E6ECCE3" w14:textId="56261B44" w:rsidTr="00E3683C">
        <w:tc>
          <w:tcPr>
            <w:tcW w:w="2684" w:type="dxa"/>
          </w:tcPr>
          <w:p w14:paraId="10E23B10" w14:textId="1A453177" w:rsidR="00760C99" w:rsidRDefault="00760C99" w:rsidP="00C85A13">
            <w:r>
              <w:t xml:space="preserve">Face to face consultations (in-clinic room) </w:t>
            </w:r>
          </w:p>
        </w:tc>
        <w:tc>
          <w:tcPr>
            <w:tcW w:w="1989" w:type="dxa"/>
          </w:tcPr>
          <w:p w14:paraId="117682D0" w14:textId="77777777" w:rsidR="00760C99" w:rsidRPr="00955776" w:rsidRDefault="00760C99" w:rsidP="00804135">
            <w:pPr>
              <w:pStyle w:val="ListParagraph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8505" w:type="dxa"/>
          </w:tcPr>
          <w:p w14:paraId="2951CFCA" w14:textId="115C996D" w:rsidR="00760C99" w:rsidRPr="002159E0" w:rsidRDefault="002159E0" w:rsidP="00357393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2159E0">
              <w:rPr>
                <w:color w:val="000000" w:themeColor="text1"/>
              </w:rPr>
              <w:t>We will k</w:t>
            </w:r>
            <w:r w:rsidR="00DD38B0" w:rsidRPr="002159E0">
              <w:rPr>
                <w:color w:val="000000" w:themeColor="text1"/>
              </w:rPr>
              <w:t xml:space="preserve">eep </w:t>
            </w:r>
            <w:r w:rsidRPr="002159E0">
              <w:rPr>
                <w:color w:val="000000" w:themeColor="text1"/>
              </w:rPr>
              <w:t xml:space="preserve">government regulations of </w:t>
            </w:r>
            <w:r w:rsidR="00DD38B0" w:rsidRPr="002159E0">
              <w:rPr>
                <w:color w:val="000000" w:themeColor="text1"/>
              </w:rPr>
              <w:t>social distancing wherever possible for example</w:t>
            </w:r>
            <w:r w:rsidRPr="002159E0">
              <w:rPr>
                <w:color w:val="000000" w:themeColor="text1"/>
              </w:rPr>
              <w:t xml:space="preserve"> staying 2 metres apart </w:t>
            </w:r>
            <w:r w:rsidR="00DD38B0" w:rsidRPr="002159E0">
              <w:rPr>
                <w:color w:val="000000" w:themeColor="text1"/>
              </w:rPr>
              <w:t>during case history</w:t>
            </w:r>
            <w:r w:rsidRPr="002159E0">
              <w:rPr>
                <w:color w:val="000000" w:themeColor="text1"/>
              </w:rPr>
              <w:t>.</w:t>
            </w:r>
          </w:p>
          <w:p w14:paraId="42956547" w14:textId="2C5DB408" w:rsidR="00760C99" w:rsidRPr="002159E0" w:rsidRDefault="00DD38B0" w:rsidP="00357393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2159E0">
              <w:rPr>
                <w:color w:val="000000" w:themeColor="text1"/>
              </w:rPr>
              <w:t xml:space="preserve">Techniques that involve AGP </w:t>
            </w:r>
            <w:r w:rsidR="002159E0">
              <w:rPr>
                <w:color w:val="000000" w:themeColor="text1"/>
              </w:rPr>
              <w:t>will</w:t>
            </w:r>
            <w:r w:rsidRPr="002159E0">
              <w:rPr>
                <w:color w:val="000000" w:themeColor="text1"/>
              </w:rPr>
              <w:t xml:space="preserve"> be in prone or seated </w:t>
            </w:r>
            <w:r w:rsidR="002159E0">
              <w:rPr>
                <w:color w:val="000000" w:themeColor="text1"/>
              </w:rPr>
              <w:t xml:space="preserve">positions </w:t>
            </w:r>
            <w:r w:rsidRPr="002159E0">
              <w:rPr>
                <w:color w:val="000000" w:themeColor="text1"/>
              </w:rPr>
              <w:t>where possible for example thoracic adjustment “dog”</w:t>
            </w:r>
            <w:r w:rsidR="002159E0">
              <w:rPr>
                <w:color w:val="000000" w:themeColor="text1"/>
              </w:rPr>
              <w:t>.</w:t>
            </w:r>
          </w:p>
          <w:p w14:paraId="4305B617" w14:textId="291E911E" w:rsidR="00760C99" w:rsidRPr="002159E0" w:rsidRDefault="00FA66DD" w:rsidP="00357393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Only </w:t>
            </w:r>
            <w:r w:rsidR="00760C99" w:rsidRPr="002159E0">
              <w:rPr>
                <w:color w:val="000000" w:themeColor="text1"/>
              </w:rPr>
              <w:t>One parent/guardian</w:t>
            </w:r>
            <w:r>
              <w:rPr>
                <w:color w:val="000000" w:themeColor="text1"/>
              </w:rPr>
              <w:t xml:space="preserve"> will be permitted to visit </w:t>
            </w:r>
            <w:r w:rsidR="00760C99" w:rsidRPr="002159E0">
              <w:rPr>
                <w:color w:val="000000" w:themeColor="text1"/>
              </w:rPr>
              <w:t>for children</w:t>
            </w:r>
          </w:p>
          <w:p w14:paraId="74F46858" w14:textId="4666CF7D" w:rsidR="00760C99" w:rsidRPr="002159E0" w:rsidRDefault="00760C99" w:rsidP="00357393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2159E0">
              <w:rPr>
                <w:color w:val="000000" w:themeColor="text1"/>
              </w:rPr>
              <w:t>No additional family members except</w:t>
            </w:r>
            <w:r w:rsidR="009E0CEC" w:rsidRPr="002159E0">
              <w:rPr>
                <w:color w:val="000000" w:themeColor="text1"/>
              </w:rPr>
              <w:t xml:space="preserve"> if</w:t>
            </w:r>
            <w:r w:rsidRPr="002159E0">
              <w:rPr>
                <w:color w:val="000000" w:themeColor="text1"/>
              </w:rPr>
              <w:t xml:space="preserve"> </w:t>
            </w:r>
            <w:r w:rsidR="009E0CEC" w:rsidRPr="002159E0">
              <w:rPr>
                <w:color w:val="000000" w:themeColor="text1"/>
              </w:rPr>
              <w:t>requested</w:t>
            </w:r>
            <w:r w:rsidRPr="002159E0">
              <w:rPr>
                <w:color w:val="000000" w:themeColor="text1"/>
              </w:rPr>
              <w:t xml:space="preserve"> as a chaperone</w:t>
            </w:r>
          </w:p>
          <w:p w14:paraId="7A4E06FB" w14:textId="5143898B" w:rsidR="00760C99" w:rsidRPr="002159E0" w:rsidRDefault="00FA66DD" w:rsidP="00357393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760C99" w:rsidRPr="002159E0">
              <w:rPr>
                <w:color w:val="000000" w:themeColor="text1"/>
              </w:rPr>
              <w:t>re-screen chaperones</w:t>
            </w:r>
            <w:r>
              <w:rPr>
                <w:color w:val="000000" w:themeColor="text1"/>
              </w:rPr>
              <w:t xml:space="preserve"> to determine if they are symptomatic</w:t>
            </w:r>
            <w:r w:rsidR="00760C99" w:rsidRPr="002159E0">
              <w:rPr>
                <w:color w:val="000000" w:themeColor="text1"/>
              </w:rPr>
              <w:t xml:space="preserve"> and </w:t>
            </w:r>
            <w:r w:rsidR="009E0CEC" w:rsidRPr="002159E0">
              <w:rPr>
                <w:color w:val="000000" w:themeColor="text1"/>
              </w:rPr>
              <w:t xml:space="preserve">communicate the risks </w:t>
            </w:r>
            <w:r>
              <w:rPr>
                <w:color w:val="000000" w:themeColor="text1"/>
              </w:rPr>
              <w:t xml:space="preserve">of the face to face consultation </w:t>
            </w:r>
            <w:r w:rsidR="009E0CEC" w:rsidRPr="002159E0">
              <w:rPr>
                <w:color w:val="000000" w:themeColor="text1"/>
              </w:rPr>
              <w:t>to them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843" w:type="dxa"/>
          </w:tcPr>
          <w:p w14:paraId="0EF0DAAB" w14:textId="77777777" w:rsidR="00760C99" w:rsidRPr="00955776" w:rsidRDefault="00760C99" w:rsidP="00357393">
            <w:pPr>
              <w:pStyle w:val="ListParagraph"/>
              <w:numPr>
                <w:ilvl w:val="0"/>
                <w:numId w:val="14"/>
              </w:numPr>
              <w:rPr>
                <w:i/>
                <w:iCs/>
                <w:color w:val="808080" w:themeColor="background1" w:themeShade="80"/>
              </w:rPr>
            </w:pPr>
          </w:p>
        </w:tc>
      </w:tr>
      <w:bookmarkEnd w:id="0"/>
    </w:tbl>
    <w:p w14:paraId="1A21F85B" w14:textId="03499190" w:rsidR="00DD7142" w:rsidRDefault="00DD7142" w:rsidP="00A820DE"/>
    <w:p w14:paraId="3861FD7B" w14:textId="22462C0F" w:rsidR="00C8354A" w:rsidRDefault="00C8354A" w:rsidP="00A820DE"/>
    <w:p w14:paraId="5BB7E044" w14:textId="77777777" w:rsidR="00DD7142" w:rsidRDefault="00DD7142" w:rsidP="00A820DE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689"/>
        <w:gridCol w:w="1984"/>
        <w:gridCol w:w="8505"/>
        <w:gridCol w:w="1843"/>
      </w:tblGrid>
      <w:tr w:rsidR="00EC1D8D" w:rsidRPr="00955776" w14:paraId="63A6572B" w14:textId="62A564E7" w:rsidTr="00E3683C">
        <w:trPr>
          <w:tblHeader/>
        </w:trPr>
        <w:tc>
          <w:tcPr>
            <w:tcW w:w="15021" w:type="dxa"/>
            <w:gridSpan w:val="4"/>
            <w:shd w:val="clear" w:color="auto" w:fill="002060"/>
          </w:tcPr>
          <w:p w14:paraId="698032A0" w14:textId="77777777" w:rsidR="00EC1D8D" w:rsidRDefault="00EC1D8D" w:rsidP="00643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Table 2b H</w:t>
            </w:r>
            <w:r w:rsidRPr="00955776">
              <w:rPr>
                <w:sz w:val="28"/>
                <w:szCs w:val="28"/>
              </w:rPr>
              <w:t>ygiene measures</w:t>
            </w:r>
          </w:p>
          <w:p w14:paraId="7E1CE5C1" w14:textId="76232393" w:rsidR="00EC1D8D" w:rsidRPr="00955776" w:rsidRDefault="00EC1D8D" w:rsidP="00643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955776">
              <w:rPr>
                <w:sz w:val="28"/>
                <w:szCs w:val="28"/>
              </w:rPr>
              <w:t>e have asses</w:t>
            </w:r>
            <w:r>
              <w:rPr>
                <w:sz w:val="28"/>
                <w:szCs w:val="28"/>
              </w:rPr>
              <w:t>sed</w:t>
            </w:r>
            <w:r w:rsidRPr="009557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following areas of risk in </w:t>
            </w:r>
            <w:r w:rsidRPr="00955776">
              <w:rPr>
                <w:sz w:val="28"/>
                <w:szCs w:val="28"/>
              </w:rPr>
              <w:t>our practice and put in place the following</w:t>
            </w:r>
            <w:r>
              <w:rPr>
                <w:sz w:val="28"/>
                <w:szCs w:val="28"/>
              </w:rPr>
              <w:t xml:space="preserve"> heightened hygiene measures</w:t>
            </w:r>
            <w:r w:rsidRPr="00955776">
              <w:rPr>
                <w:sz w:val="28"/>
                <w:szCs w:val="28"/>
              </w:rPr>
              <w:t xml:space="preserve"> </w:t>
            </w:r>
          </w:p>
        </w:tc>
      </w:tr>
      <w:tr w:rsidR="00760C99" w:rsidRPr="00804135" w14:paraId="5A7CBE4E" w14:textId="77777777" w:rsidTr="00E3683C">
        <w:trPr>
          <w:tblHeader/>
        </w:trPr>
        <w:tc>
          <w:tcPr>
            <w:tcW w:w="2689" w:type="dxa"/>
          </w:tcPr>
          <w:p w14:paraId="56AAE21C" w14:textId="77777777" w:rsidR="00760C99" w:rsidRPr="00804135" w:rsidRDefault="00760C99" w:rsidP="006437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B14255" w14:textId="49306550" w:rsidR="00760C99" w:rsidRPr="00804135" w:rsidRDefault="00760C99" w:rsidP="00BC55DD">
            <w:pPr>
              <w:rPr>
                <w:b/>
                <w:bCs/>
                <w:sz w:val="24"/>
                <w:szCs w:val="24"/>
              </w:rPr>
            </w:pPr>
            <w:r w:rsidRPr="00804135">
              <w:rPr>
                <w:b/>
                <w:bCs/>
                <w:sz w:val="24"/>
                <w:szCs w:val="24"/>
              </w:rPr>
              <w:t>Description of risk</w:t>
            </w:r>
          </w:p>
        </w:tc>
        <w:tc>
          <w:tcPr>
            <w:tcW w:w="8505" w:type="dxa"/>
          </w:tcPr>
          <w:p w14:paraId="4F4AA1E0" w14:textId="587D3F25" w:rsidR="00760C99" w:rsidRPr="00804135" w:rsidRDefault="009E0CEC" w:rsidP="00BC55DD">
            <w:pPr>
              <w:rPr>
                <w:b/>
                <w:bCs/>
                <w:sz w:val="24"/>
                <w:szCs w:val="24"/>
              </w:rPr>
            </w:pPr>
            <w:r w:rsidRPr="00804135">
              <w:rPr>
                <w:b/>
                <w:bCs/>
                <w:sz w:val="24"/>
                <w:szCs w:val="24"/>
              </w:rPr>
              <w:t>Mitigating</w:t>
            </w:r>
            <w:r w:rsidR="00760C99" w:rsidRPr="00804135">
              <w:rPr>
                <w:b/>
                <w:bCs/>
                <w:sz w:val="24"/>
                <w:szCs w:val="24"/>
              </w:rPr>
              <w:t xml:space="preserve"> action</w:t>
            </w:r>
          </w:p>
        </w:tc>
        <w:tc>
          <w:tcPr>
            <w:tcW w:w="1843" w:type="dxa"/>
          </w:tcPr>
          <w:p w14:paraId="7D30F6E6" w14:textId="235D80B9" w:rsidR="00760C99" w:rsidRPr="00804135" w:rsidRDefault="00760C99" w:rsidP="00BC55DD">
            <w:pPr>
              <w:rPr>
                <w:b/>
                <w:bCs/>
                <w:sz w:val="24"/>
                <w:szCs w:val="24"/>
              </w:rPr>
            </w:pPr>
            <w:r w:rsidRPr="00804135">
              <w:rPr>
                <w:b/>
                <w:bCs/>
                <w:sz w:val="24"/>
                <w:szCs w:val="24"/>
              </w:rPr>
              <w:t xml:space="preserve">When </w:t>
            </w:r>
            <w:r w:rsidR="00804135">
              <w:rPr>
                <w:b/>
                <w:bCs/>
                <w:sz w:val="24"/>
                <w:szCs w:val="24"/>
              </w:rPr>
              <w:t>introduced</w:t>
            </w:r>
          </w:p>
        </w:tc>
      </w:tr>
      <w:tr w:rsidR="00760C99" w14:paraId="21CA415B" w14:textId="4D465C9F" w:rsidTr="00E3683C">
        <w:tc>
          <w:tcPr>
            <w:tcW w:w="2689" w:type="dxa"/>
          </w:tcPr>
          <w:p w14:paraId="7565C04D" w14:textId="6BED5A43" w:rsidR="00760C99" w:rsidRDefault="00760C99" w:rsidP="00643787">
            <w:r>
              <w:t>Increased sanitisation</w:t>
            </w:r>
            <w:r w:rsidR="00804135">
              <w:t xml:space="preserve"> and cleaning </w:t>
            </w:r>
            <w:r>
              <w:t xml:space="preserve"> </w:t>
            </w:r>
          </w:p>
        </w:tc>
        <w:tc>
          <w:tcPr>
            <w:tcW w:w="1984" w:type="dxa"/>
          </w:tcPr>
          <w:p w14:paraId="4D6EE204" w14:textId="77777777" w:rsidR="00760C99" w:rsidRPr="00B02F49" w:rsidRDefault="00760C99" w:rsidP="0064378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8505" w:type="dxa"/>
          </w:tcPr>
          <w:p w14:paraId="1E5467E8" w14:textId="66740B05" w:rsidR="00804135" w:rsidRPr="00B02F49" w:rsidRDefault="00804135" w:rsidP="00357393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B02F49">
              <w:rPr>
                <w:color w:val="000000" w:themeColor="text1"/>
              </w:rPr>
              <w:t>Clinic rooms - plinth</w:t>
            </w:r>
            <w:r w:rsidR="0009784F" w:rsidRPr="00B02F49">
              <w:rPr>
                <w:color w:val="000000" w:themeColor="text1"/>
              </w:rPr>
              <w:t>s</w:t>
            </w:r>
            <w:r w:rsidRPr="00B02F49">
              <w:rPr>
                <w:color w:val="000000" w:themeColor="text1"/>
              </w:rPr>
              <w:t xml:space="preserve">, desk, </w:t>
            </w:r>
            <w:r w:rsidR="00885F2A" w:rsidRPr="00B02F49">
              <w:rPr>
                <w:color w:val="000000" w:themeColor="text1"/>
              </w:rPr>
              <w:t>door handles, equipment</w:t>
            </w:r>
            <w:r w:rsidR="00DD38B0" w:rsidRPr="00B02F49">
              <w:rPr>
                <w:color w:val="000000" w:themeColor="text1"/>
              </w:rPr>
              <w:t>,</w:t>
            </w:r>
            <w:r w:rsidR="00885F2A" w:rsidRPr="00B02F49">
              <w:rPr>
                <w:color w:val="000000" w:themeColor="text1"/>
              </w:rPr>
              <w:t xml:space="preserve"> </w:t>
            </w:r>
            <w:r w:rsidRPr="00B02F49">
              <w:rPr>
                <w:color w:val="000000" w:themeColor="text1"/>
              </w:rPr>
              <w:t>chairs</w:t>
            </w:r>
            <w:r w:rsidR="00024139" w:rsidRPr="00B02F49">
              <w:rPr>
                <w:color w:val="000000" w:themeColor="text1"/>
              </w:rPr>
              <w:t xml:space="preserve"> </w:t>
            </w:r>
            <w:r w:rsidR="009712BA" w:rsidRPr="00B02F49">
              <w:rPr>
                <w:color w:val="000000" w:themeColor="text1"/>
              </w:rPr>
              <w:t>will be disinfected</w:t>
            </w:r>
            <w:r w:rsidRPr="00B02F49">
              <w:rPr>
                <w:color w:val="000000" w:themeColor="text1"/>
              </w:rPr>
              <w:t xml:space="preserve"> between each patient</w:t>
            </w:r>
          </w:p>
          <w:p w14:paraId="62602ABC" w14:textId="35B75925" w:rsidR="00804135" w:rsidRPr="00B02F49" w:rsidRDefault="00804135" w:rsidP="00357393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B02F49">
              <w:rPr>
                <w:color w:val="000000" w:themeColor="text1"/>
              </w:rPr>
              <w:t xml:space="preserve">Reception surfaces, doors and door handles, chairs, taps, card machines </w:t>
            </w:r>
            <w:r w:rsidR="009712BA" w:rsidRPr="00B02F49">
              <w:rPr>
                <w:color w:val="000000" w:themeColor="text1"/>
              </w:rPr>
              <w:t>will be disinfected between each patient</w:t>
            </w:r>
          </w:p>
          <w:p w14:paraId="1ECD0CA9" w14:textId="7B6A1FD5" w:rsidR="00804135" w:rsidRPr="00B02F49" w:rsidRDefault="00804135" w:rsidP="00357393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B02F49">
              <w:rPr>
                <w:color w:val="000000" w:themeColor="text1"/>
              </w:rPr>
              <w:t>Use of at least 60% alcohol sanitisers/wipes,</w:t>
            </w:r>
            <w:r w:rsidR="00B02F49" w:rsidRPr="00B02F49">
              <w:rPr>
                <w:color w:val="000000" w:themeColor="text1"/>
              </w:rPr>
              <w:t xml:space="preserve"> and</w:t>
            </w:r>
            <w:r w:rsidRPr="00B02F49">
              <w:rPr>
                <w:color w:val="000000" w:themeColor="text1"/>
              </w:rPr>
              <w:t xml:space="preserve"> us</w:t>
            </w:r>
            <w:r w:rsidR="00B02F49" w:rsidRPr="00B02F49">
              <w:rPr>
                <w:color w:val="000000" w:themeColor="text1"/>
              </w:rPr>
              <w:t>e of</w:t>
            </w:r>
            <w:r w:rsidRPr="00B02F49">
              <w:rPr>
                <w:color w:val="000000" w:themeColor="text1"/>
              </w:rPr>
              <w:t xml:space="preserve"> bleach-based detergents for floors </w:t>
            </w:r>
          </w:p>
          <w:p w14:paraId="34909F60" w14:textId="18402366" w:rsidR="00804135" w:rsidRPr="00B02F49" w:rsidRDefault="00804135" w:rsidP="00643787">
            <w:pPr>
              <w:rPr>
                <w:color w:val="000000" w:themeColor="text1"/>
              </w:rPr>
            </w:pPr>
            <w:r w:rsidRPr="00B02F49">
              <w:rPr>
                <w:color w:val="000000" w:themeColor="text1"/>
              </w:rPr>
              <w:t xml:space="preserve">Actions to minimise </w:t>
            </w:r>
            <w:r w:rsidR="00E42C88" w:rsidRPr="00B02F49">
              <w:rPr>
                <w:color w:val="000000" w:themeColor="text1"/>
              </w:rPr>
              <w:t xml:space="preserve">the number of surfaces requiring </w:t>
            </w:r>
            <w:r w:rsidRPr="00B02F49">
              <w:rPr>
                <w:color w:val="000000" w:themeColor="text1"/>
              </w:rPr>
              <w:t xml:space="preserve">cleaning </w:t>
            </w:r>
          </w:p>
          <w:p w14:paraId="7E6BD98C" w14:textId="785C01D3" w:rsidR="00804135" w:rsidRPr="00B02F49" w:rsidRDefault="00B02F49" w:rsidP="00357393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B02F49">
              <w:rPr>
                <w:color w:val="000000" w:themeColor="text1"/>
              </w:rPr>
              <w:t>All</w:t>
            </w:r>
            <w:r w:rsidR="00804135" w:rsidRPr="00B02F49">
              <w:rPr>
                <w:color w:val="000000" w:themeColor="text1"/>
              </w:rPr>
              <w:t xml:space="preserve"> unnecessary linen</w:t>
            </w:r>
            <w:r w:rsidRPr="00B02F49">
              <w:rPr>
                <w:color w:val="000000" w:themeColor="text1"/>
              </w:rPr>
              <w:t xml:space="preserve"> has been removed and</w:t>
            </w:r>
            <w:r w:rsidR="00804135" w:rsidRPr="00B02F49">
              <w:rPr>
                <w:color w:val="000000" w:themeColor="text1"/>
              </w:rPr>
              <w:t xml:space="preserve"> plastic pillowcases </w:t>
            </w:r>
            <w:r w:rsidRPr="00B02F49">
              <w:rPr>
                <w:color w:val="000000" w:themeColor="text1"/>
              </w:rPr>
              <w:t xml:space="preserve">are used </w:t>
            </w:r>
            <w:r w:rsidR="00804135" w:rsidRPr="00B02F49">
              <w:rPr>
                <w:color w:val="000000" w:themeColor="text1"/>
              </w:rPr>
              <w:t>that can be cleaned between patients</w:t>
            </w:r>
            <w:r w:rsidRPr="00B02F49">
              <w:rPr>
                <w:color w:val="000000" w:themeColor="text1"/>
              </w:rPr>
              <w:t>.</w:t>
            </w:r>
          </w:p>
          <w:p w14:paraId="3E2E921E" w14:textId="77777777" w:rsidR="00B02F49" w:rsidRDefault="00804135" w:rsidP="00804135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B02F49">
              <w:rPr>
                <w:color w:val="000000" w:themeColor="text1"/>
              </w:rPr>
              <w:t>Declutter</w:t>
            </w:r>
            <w:r w:rsidR="00B02F49" w:rsidRPr="00B02F49">
              <w:rPr>
                <w:color w:val="000000" w:themeColor="text1"/>
              </w:rPr>
              <w:t>ed</w:t>
            </w:r>
            <w:r w:rsidRPr="00B02F49">
              <w:rPr>
                <w:color w:val="000000" w:themeColor="text1"/>
              </w:rPr>
              <w:t xml:space="preserve"> the clinic rooms and waiting area on unnecessary items</w:t>
            </w:r>
          </w:p>
          <w:p w14:paraId="5B8F4155" w14:textId="60436F09" w:rsidR="00760C99" w:rsidRPr="00B02F49" w:rsidRDefault="00B02F49" w:rsidP="00804135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B02F49">
              <w:rPr>
                <w:color w:val="000000" w:themeColor="text1"/>
              </w:rPr>
              <w:t>D</w:t>
            </w:r>
            <w:r w:rsidR="00804135" w:rsidRPr="00B02F49">
              <w:rPr>
                <w:color w:val="000000" w:themeColor="text1"/>
              </w:rPr>
              <w:t>oors between common areas</w:t>
            </w:r>
            <w:r w:rsidRPr="00B02F49">
              <w:rPr>
                <w:color w:val="000000" w:themeColor="text1"/>
              </w:rPr>
              <w:t xml:space="preserve"> will be kept</w:t>
            </w:r>
            <w:r w:rsidR="00804135" w:rsidRPr="00B02F49">
              <w:rPr>
                <w:color w:val="000000" w:themeColor="text1"/>
              </w:rPr>
              <w:t xml:space="preserve"> open if safe and appropriate to do so</w:t>
            </w:r>
            <w:r w:rsidR="00956FE2" w:rsidRPr="00B02F49">
              <w:rPr>
                <w:color w:val="000000" w:themeColor="text1"/>
              </w:rPr>
              <w:t>, to reduce touch points</w:t>
            </w:r>
          </w:p>
        </w:tc>
        <w:tc>
          <w:tcPr>
            <w:tcW w:w="1843" w:type="dxa"/>
          </w:tcPr>
          <w:p w14:paraId="1F5C0D04" w14:textId="77777777" w:rsidR="00760C99" w:rsidRDefault="00760C99" w:rsidP="00643787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760C99" w14:paraId="4ADD48F4" w14:textId="296C1058" w:rsidTr="00E3683C">
        <w:tc>
          <w:tcPr>
            <w:tcW w:w="2689" w:type="dxa"/>
          </w:tcPr>
          <w:p w14:paraId="006A2365" w14:textId="0511B2DA" w:rsidR="00760C99" w:rsidRDefault="00760C99" w:rsidP="00643787">
            <w:r>
              <w:t xml:space="preserve">Aeration of rooms </w:t>
            </w:r>
          </w:p>
        </w:tc>
        <w:tc>
          <w:tcPr>
            <w:tcW w:w="1984" w:type="dxa"/>
          </w:tcPr>
          <w:p w14:paraId="33249CDF" w14:textId="77777777" w:rsidR="00760C99" w:rsidRPr="00643787" w:rsidRDefault="00760C99" w:rsidP="00643787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8505" w:type="dxa"/>
          </w:tcPr>
          <w:p w14:paraId="23A56B9E" w14:textId="119D5910" w:rsidR="00760C99" w:rsidRPr="00B02F49" w:rsidRDefault="00B02F49" w:rsidP="00357393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B02F49">
              <w:rPr>
                <w:color w:val="000000" w:themeColor="text1"/>
              </w:rPr>
              <w:t>C</w:t>
            </w:r>
            <w:r w:rsidR="00760C99" w:rsidRPr="00B02F49">
              <w:rPr>
                <w:color w:val="000000" w:themeColor="text1"/>
              </w:rPr>
              <w:t>linic room doors open for at least 20 minutes</w:t>
            </w:r>
            <w:r w:rsidRPr="00B02F49">
              <w:rPr>
                <w:color w:val="000000" w:themeColor="text1"/>
              </w:rPr>
              <w:t xml:space="preserve"> between patients</w:t>
            </w:r>
          </w:p>
          <w:p w14:paraId="02F2C4F0" w14:textId="7F6D1B94" w:rsidR="00760C99" w:rsidRPr="00B02F49" w:rsidRDefault="00B02F49" w:rsidP="00357393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="00760C99" w:rsidRPr="00B02F49">
              <w:rPr>
                <w:color w:val="000000" w:themeColor="text1"/>
              </w:rPr>
              <w:t>ans and other air-circulation mechanisms</w:t>
            </w:r>
            <w:r w:rsidRPr="00B02F49">
              <w:rPr>
                <w:color w:val="000000" w:themeColor="text1"/>
              </w:rPr>
              <w:t xml:space="preserve"> have been removed</w:t>
            </w:r>
          </w:p>
          <w:p w14:paraId="5F93F9A6" w14:textId="30297EBE" w:rsidR="00760C99" w:rsidRPr="00643787" w:rsidRDefault="00760C99" w:rsidP="00BC55DD"/>
        </w:tc>
        <w:tc>
          <w:tcPr>
            <w:tcW w:w="1843" w:type="dxa"/>
          </w:tcPr>
          <w:p w14:paraId="31BBDB28" w14:textId="77777777" w:rsidR="00760C99" w:rsidRPr="00643787" w:rsidRDefault="00760C99" w:rsidP="00643787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760C99" w14:paraId="7216526E" w14:textId="0ED3698C" w:rsidTr="00E3683C">
        <w:tc>
          <w:tcPr>
            <w:tcW w:w="2689" w:type="dxa"/>
          </w:tcPr>
          <w:p w14:paraId="47E74A77" w14:textId="3893FADB" w:rsidR="00760C99" w:rsidRDefault="00760C99" w:rsidP="00643787">
            <w:r>
              <w:t>Staff hand hygiene measures</w:t>
            </w:r>
          </w:p>
        </w:tc>
        <w:tc>
          <w:tcPr>
            <w:tcW w:w="1984" w:type="dxa"/>
          </w:tcPr>
          <w:p w14:paraId="687DD537" w14:textId="77777777" w:rsidR="00760C99" w:rsidRPr="00643787" w:rsidRDefault="00760C99" w:rsidP="00643787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8505" w:type="dxa"/>
          </w:tcPr>
          <w:p w14:paraId="0F20A2E8" w14:textId="00E274CA" w:rsidR="00760C99" w:rsidRPr="00B02F49" w:rsidRDefault="00B02F49" w:rsidP="00BB691A">
            <w:pPr>
              <w:pStyle w:val="ListParagraph"/>
              <w:numPr>
                <w:ilvl w:val="0"/>
                <w:numId w:val="38"/>
              </w:numPr>
            </w:pPr>
            <w:r w:rsidRPr="00BB691A">
              <w:rPr>
                <w:rFonts w:asciiTheme="minorHAnsi" w:eastAsia="Times New Roman" w:hAnsiTheme="minorHAnsi" w:cstheme="minorHAnsi"/>
                <w:color w:val="000000" w:themeColor="text1"/>
              </w:rPr>
              <w:t>Staff have been fully trained to ba</w:t>
            </w:r>
            <w:r w:rsidR="00760C99" w:rsidRPr="00BB691A">
              <w:rPr>
                <w:rFonts w:asciiTheme="minorHAnsi" w:eastAsia="Times New Roman" w:hAnsiTheme="minorHAnsi" w:cstheme="minorHAnsi"/>
                <w:color w:val="000000" w:themeColor="text1"/>
              </w:rPr>
              <w:t>re below the elbow/hand washing before and after patients with soap and water for at least 20 seconds, including forearms/use of hand sanitiser gel</w:t>
            </w:r>
            <w:r w:rsidRPr="00BB691A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as well as</w:t>
            </w:r>
            <w:r w:rsidR="00760C99" w:rsidRPr="00BB691A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us</w:t>
            </w:r>
            <w:r w:rsidRPr="00BB691A">
              <w:rPr>
                <w:rFonts w:asciiTheme="minorHAnsi" w:eastAsia="Times New Roman" w:hAnsiTheme="minorHAnsi" w:cstheme="minorHAnsi"/>
                <w:color w:val="000000" w:themeColor="text1"/>
              </w:rPr>
              <w:t>e</w:t>
            </w:r>
            <w:r w:rsidR="00760C99" w:rsidRPr="00BB691A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of gloves</w:t>
            </w:r>
            <w:r w:rsidRPr="00BB691A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</w:p>
        </w:tc>
        <w:tc>
          <w:tcPr>
            <w:tcW w:w="1843" w:type="dxa"/>
          </w:tcPr>
          <w:p w14:paraId="5F84D56E" w14:textId="77777777" w:rsidR="00760C99" w:rsidRPr="00643787" w:rsidRDefault="00760C99" w:rsidP="00643787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760C99" w14:paraId="47CC851B" w14:textId="05FCD84C" w:rsidTr="00E3683C">
        <w:tc>
          <w:tcPr>
            <w:tcW w:w="2689" w:type="dxa"/>
          </w:tcPr>
          <w:p w14:paraId="5AC10D41" w14:textId="1C8BCD04" w:rsidR="00760C99" w:rsidRDefault="00760C99" w:rsidP="00643787">
            <w:r w:rsidRPr="00643787">
              <w:t>Respiratory and cough hygiene</w:t>
            </w:r>
          </w:p>
        </w:tc>
        <w:tc>
          <w:tcPr>
            <w:tcW w:w="1984" w:type="dxa"/>
          </w:tcPr>
          <w:p w14:paraId="72328098" w14:textId="77777777" w:rsidR="00760C99" w:rsidRPr="00643787" w:rsidRDefault="00760C99" w:rsidP="00643787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8505" w:type="dxa"/>
          </w:tcPr>
          <w:p w14:paraId="4C867DDC" w14:textId="0D3208CF" w:rsidR="00760C99" w:rsidRPr="00BB691A" w:rsidRDefault="00760C99" w:rsidP="00BB691A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BB691A">
              <w:rPr>
                <w:color w:val="000000" w:themeColor="text1"/>
              </w:rPr>
              <w:t xml:space="preserve">‘Catch it, bin it, kill it’ posters </w:t>
            </w:r>
            <w:r w:rsidR="00B02F49" w:rsidRPr="00BB691A">
              <w:rPr>
                <w:color w:val="000000" w:themeColor="text1"/>
              </w:rPr>
              <w:t>will be displayed</w:t>
            </w:r>
          </w:p>
          <w:p w14:paraId="0E70E13B" w14:textId="20E2AC2B" w:rsidR="00760C99" w:rsidRPr="00B02F49" w:rsidRDefault="00760C99" w:rsidP="00357393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B02F49">
              <w:rPr>
                <w:color w:val="000000" w:themeColor="text1"/>
              </w:rPr>
              <w:t xml:space="preserve">Provision of </w:t>
            </w:r>
            <w:r w:rsidR="008C233E" w:rsidRPr="00B02F49">
              <w:rPr>
                <w:color w:val="000000" w:themeColor="text1"/>
              </w:rPr>
              <w:t>d</w:t>
            </w:r>
            <w:r w:rsidRPr="00B02F49">
              <w:rPr>
                <w:color w:val="000000" w:themeColor="text1"/>
              </w:rPr>
              <w:t>isposable, single-use tissues waste bins (lined and foot-operated)</w:t>
            </w:r>
          </w:p>
          <w:p w14:paraId="3B264FB4" w14:textId="1CEDAB69" w:rsidR="00760C99" w:rsidRPr="00B02F49" w:rsidRDefault="00760C99" w:rsidP="00357393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B02F49">
              <w:rPr>
                <w:color w:val="000000" w:themeColor="text1"/>
              </w:rPr>
              <w:t>Hand hygiene facilities available for patients, visitors, and staff</w:t>
            </w:r>
          </w:p>
        </w:tc>
        <w:tc>
          <w:tcPr>
            <w:tcW w:w="1843" w:type="dxa"/>
          </w:tcPr>
          <w:p w14:paraId="50028E56" w14:textId="77777777" w:rsidR="00760C99" w:rsidRPr="00643787" w:rsidRDefault="00760C99" w:rsidP="00643787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760C99" w14:paraId="50DBCED1" w14:textId="0D1B51F6" w:rsidTr="00E3683C">
        <w:tc>
          <w:tcPr>
            <w:tcW w:w="2689" w:type="dxa"/>
          </w:tcPr>
          <w:p w14:paraId="3C325011" w14:textId="6C8979FA" w:rsidR="00760C99" w:rsidRDefault="00760C99" w:rsidP="00643787">
            <w:r>
              <w:t>Cleaning rota/regimes</w:t>
            </w:r>
          </w:p>
        </w:tc>
        <w:tc>
          <w:tcPr>
            <w:tcW w:w="1984" w:type="dxa"/>
          </w:tcPr>
          <w:p w14:paraId="349F7C17" w14:textId="77777777" w:rsidR="00760C99" w:rsidRPr="008833B8" w:rsidRDefault="00760C99" w:rsidP="00643787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8505" w:type="dxa"/>
          </w:tcPr>
          <w:p w14:paraId="736D0B90" w14:textId="4DBAA92D" w:rsidR="00760C99" w:rsidRPr="008833B8" w:rsidRDefault="00760C99" w:rsidP="00643787">
            <w:pPr>
              <w:rPr>
                <w:i/>
                <w:iCs/>
                <w:color w:val="808080" w:themeColor="background1" w:themeShade="80"/>
              </w:rPr>
            </w:pPr>
          </w:p>
          <w:p w14:paraId="25FBAC37" w14:textId="2BAA2610" w:rsidR="00760C99" w:rsidRPr="00B02F49" w:rsidRDefault="00760C99" w:rsidP="00357393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B02F49">
              <w:rPr>
                <w:color w:val="000000" w:themeColor="text1"/>
              </w:rPr>
              <w:t xml:space="preserve">Cleaning rota frequency increased from </w:t>
            </w:r>
            <w:r w:rsidR="00B02F49">
              <w:rPr>
                <w:color w:val="000000" w:themeColor="text1"/>
              </w:rPr>
              <w:t>once a day to every</w:t>
            </w:r>
            <w:r w:rsidRPr="00B02F49">
              <w:rPr>
                <w:color w:val="000000" w:themeColor="text1"/>
              </w:rPr>
              <w:t xml:space="preserve"> </w:t>
            </w:r>
            <w:r w:rsidR="00D3158B" w:rsidRPr="00B02F49">
              <w:rPr>
                <w:color w:val="000000" w:themeColor="text1"/>
              </w:rPr>
              <w:t>4</w:t>
            </w:r>
            <w:r w:rsidRPr="00B02F49">
              <w:rPr>
                <w:color w:val="000000" w:themeColor="text1"/>
              </w:rPr>
              <w:t xml:space="preserve"> hours for common areas</w:t>
            </w:r>
          </w:p>
          <w:p w14:paraId="713672B7" w14:textId="27CB070F" w:rsidR="00760C99" w:rsidRDefault="00760C99" w:rsidP="00D3158B"/>
        </w:tc>
        <w:tc>
          <w:tcPr>
            <w:tcW w:w="1843" w:type="dxa"/>
          </w:tcPr>
          <w:p w14:paraId="6C24003D" w14:textId="77777777" w:rsidR="00760C99" w:rsidRPr="008833B8" w:rsidRDefault="00760C99" w:rsidP="00643787">
            <w:pPr>
              <w:rPr>
                <w:i/>
                <w:iCs/>
                <w:color w:val="808080" w:themeColor="background1" w:themeShade="80"/>
              </w:rPr>
            </w:pPr>
          </w:p>
        </w:tc>
      </w:tr>
    </w:tbl>
    <w:p w14:paraId="19CC37C0" w14:textId="3982ED6F" w:rsidR="00164196" w:rsidRDefault="00164196" w:rsidP="00A820DE"/>
    <w:p w14:paraId="6EDB88F3" w14:textId="7721B302" w:rsidR="00B02F49" w:rsidRDefault="00B02F49" w:rsidP="00A820DE"/>
    <w:p w14:paraId="62DD40BF" w14:textId="5D09C450" w:rsidR="00B02F49" w:rsidRDefault="00B02F49" w:rsidP="00A820DE"/>
    <w:p w14:paraId="5ABD249A" w14:textId="2532053C" w:rsidR="00B02F49" w:rsidRDefault="00B02F49" w:rsidP="00A820DE"/>
    <w:p w14:paraId="0AFF87BF" w14:textId="77777777" w:rsidR="00B02F49" w:rsidRDefault="00B02F49" w:rsidP="00A820DE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256"/>
        <w:gridCol w:w="11765"/>
      </w:tblGrid>
      <w:tr w:rsidR="00166D68" w:rsidRPr="00A06B11" w14:paraId="5CBBD6DE" w14:textId="77777777" w:rsidTr="00F719C9">
        <w:tc>
          <w:tcPr>
            <w:tcW w:w="15021" w:type="dxa"/>
            <w:gridSpan w:val="2"/>
            <w:shd w:val="clear" w:color="auto" w:fill="2E74B5" w:themeFill="accent5" w:themeFillShade="BF"/>
          </w:tcPr>
          <w:p w14:paraId="5569F3D3" w14:textId="1DEDB5DB" w:rsidR="00166D68" w:rsidRPr="00A06B11" w:rsidRDefault="00164196" w:rsidP="00643787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Table 3. </w:t>
            </w:r>
            <w:r w:rsidR="00166D68" w:rsidRPr="00A06B11">
              <w:rPr>
                <w:color w:val="FFFFFF" w:themeColor="background1"/>
                <w:sz w:val="28"/>
                <w:szCs w:val="28"/>
              </w:rPr>
              <w:t>Personal Protective Equipment</w:t>
            </w:r>
            <w:r w:rsidR="00D22BE1">
              <w:rPr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A820DE" w14:paraId="154E2854" w14:textId="77777777" w:rsidTr="00F719C9">
        <w:tc>
          <w:tcPr>
            <w:tcW w:w="3256" w:type="dxa"/>
          </w:tcPr>
          <w:p w14:paraId="2D2EEE19" w14:textId="704AFB88" w:rsidR="00A820DE" w:rsidRDefault="0054481C" w:rsidP="00643787">
            <w:r>
              <w:t>C</w:t>
            </w:r>
            <w:r w:rsidR="00F126E5">
              <w:t xml:space="preserve">linicians </w:t>
            </w:r>
            <w:r>
              <w:t xml:space="preserve">will </w:t>
            </w:r>
            <w:r w:rsidR="00F126E5">
              <w:t>wear</w:t>
            </w:r>
            <w:r>
              <w:t xml:space="preserve"> the following PPE</w:t>
            </w:r>
          </w:p>
        </w:tc>
        <w:tc>
          <w:tcPr>
            <w:tcW w:w="11765" w:type="dxa"/>
          </w:tcPr>
          <w:p w14:paraId="46ECACC6" w14:textId="07B14958" w:rsidR="00A820DE" w:rsidRPr="00B02F49" w:rsidRDefault="00F126E5" w:rsidP="0035739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eastAsia="en-GB"/>
              </w:rPr>
            </w:pPr>
            <w:r w:rsidRPr="00B02F49">
              <w:rPr>
                <w:color w:val="000000" w:themeColor="text1"/>
                <w:lang w:eastAsia="en-GB"/>
              </w:rPr>
              <w:t>Single-use nitr</w:t>
            </w:r>
            <w:r w:rsidR="006F7EE5" w:rsidRPr="00B02F49">
              <w:rPr>
                <w:color w:val="000000" w:themeColor="text1"/>
                <w:lang w:eastAsia="en-GB"/>
              </w:rPr>
              <w:t>ile</w:t>
            </w:r>
            <w:r w:rsidRPr="00B02F49">
              <w:rPr>
                <w:color w:val="000000" w:themeColor="text1"/>
                <w:lang w:eastAsia="en-GB"/>
              </w:rPr>
              <w:t xml:space="preserve"> gloves and plastic aprons with each patient</w:t>
            </w:r>
          </w:p>
          <w:p w14:paraId="3F619FA6" w14:textId="32F3C1EB" w:rsidR="00F126E5" w:rsidRPr="00B02F49" w:rsidRDefault="00F126E5" w:rsidP="0035739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eastAsia="en-GB"/>
              </w:rPr>
            </w:pPr>
            <w:r w:rsidRPr="00B02F49">
              <w:rPr>
                <w:color w:val="000000" w:themeColor="text1"/>
                <w:lang w:eastAsia="en-GB"/>
              </w:rPr>
              <w:t>Fluid-resistant surgical masks</w:t>
            </w:r>
            <w:r w:rsidR="009E739B" w:rsidRPr="00B02F49">
              <w:rPr>
                <w:color w:val="000000" w:themeColor="text1"/>
                <w:lang w:eastAsia="en-GB"/>
              </w:rPr>
              <w:t xml:space="preserve"> (or higher grade)</w:t>
            </w:r>
          </w:p>
          <w:p w14:paraId="7C70FAB0" w14:textId="4067AA7C" w:rsidR="004D1F5D" w:rsidRPr="008833B8" w:rsidRDefault="00F126E5" w:rsidP="00357393">
            <w:pPr>
              <w:pStyle w:val="ListParagraph"/>
              <w:numPr>
                <w:ilvl w:val="0"/>
                <w:numId w:val="1"/>
              </w:numPr>
              <w:rPr>
                <w:lang w:eastAsia="en-GB"/>
              </w:rPr>
            </w:pPr>
            <w:r w:rsidRPr="00B02F49">
              <w:rPr>
                <w:color w:val="000000" w:themeColor="text1"/>
                <w:lang w:eastAsia="en-GB"/>
              </w:rPr>
              <w:t>Eye protection</w:t>
            </w:r>
            <w:r w:rsidR="008833B8" w:rsidRPr="00B02F49">
              <w:rPr>
                <w:color w:val="000000" w:themeColor="text1"/>
                <w:lang w:eastAsia="en-GB"/>
              </w:rPr>
              <w:t xml:space="preserve">, </w:t>
            </w:r>
            <w:r w:rsidR="009E0CEC" w:rsidRPr="00B02F49">
              <w:rPr>
                <w:color w:val="000000" w:themeColor="text1"/>
                <w:lang w:eastAsia="en-GB"/>
              </w:rPr>
              <w:t>e.g.</w:t>
            </w:r>
            <w:r w:rsidR="008833B8" w:rsidRPr="00B02F49">
              <w:rPr>
                <w:color w:val="000000" w:themeColor="text1"/>
                <w:lang w:eastAsia="en-GB"/>
              </w:rPr>
              <w:t xml:space="preserve"> if there is a risk of droplet transmission or fluids entering eyes</w:t>
            </w:r>
          </w:p>
        </w:tc>
      </w:tr>
      <w:tr w:rsidR="00F126E5" w14:paraId="281EE7DA" w14:textId="77777777" w:rsidTr="00F719C9">
        <w:tc>
          <w:tcPr>
            <w:tcW w:w="3256" w:type="dxa"/>
          </w:tcPr>
          <w:p w14:paraId="72E86D34" w14:textId="075B996F" w:rsidR="00F126E5" w:rsidRDefault="006F7EE5" w:rsidP="00643787">
            <w:r>
              <w:t>When will PPE be replace</w:t>
            </w:r>
            <w:r w:rsidR="00D8069F">
              <w:t>d</w:t>
            </w:r>
          </w:p>
        </w:tc>
        <w:tc>
          <w:tcPr>
            <w:tcW w:w="11765" w:type="dxa"/>
          </w:tcPr>
          <w:p w14:paraId="1F256F70" w14:textId="4ADE0090" w:rsidR="008833B8" w:rsidRPr="00B02F49" w:rsidRDefault="008833B8" w:rsidP="00357393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lang w:eastAsia="en-GB"/>
              </w:rPr>
            </w:pPr>
            <w:r w:rsidRPr="00B02F49">
              <w:rPr>
                <w:color w:val="000000" w:themeColor="text1"/>
                <w:lang w:eastAsia="en-GB"/>
              </w:rPr>
              <w:t>W</w:t>
            </w:r>
            <w:r w:rsidR="00F126E5" w:rsidRPr="00B02F49">
              <w:rPr>
                <w:color w:val="000000" w:themeColor="text1"/>
                <w:lang w:eastAsia="en-GB"/>
              </w:rPr>
              <w:t xml:space="preserve">hen </w:t>
            </w:r>
            <w:r w:rsidR="00854A11" w:rsidRPr="00B02F49">
              <w:rPr>
                <w:color w:val="000000" w:themeColor="text1"/>
                <w:lang w:eastAsia="en-GB"/>
              </w:rPr>
              <w:t xml:space="preserve">potentially </w:t>
            </w:r>
            <w:r w:rsidR="00B02F49" w:rsidRPr="00B02F49">
              <w:rPr>
                <w:color w:val="000000" w:themeColor="text1"/>
                <w:lang w:eastAsia="en-GB"/>
              </w:rPr>
              <w:t>contaminated, damaged</w:t>
            </w:r>
            <w:r w:rsidR="00F126E5" w:rsidRPr="00B02F49">
              <w:rPr>
                <w:color w:val="000000" w:themeColor="text1"/>
                <w:lang w:eastAsia="en-GB"/>
              </w:rPr>
              <w:t xml:space="preserve">, damp, </w:t>
            </w:r>
            <w:r w:rsidR="00E06556" w:rsidRPr="00B02F49">
              <w:rPr>
                <w:color w:val="000000" w:themeColor="text1"/>
                <w:lang w:eastAsia="en-GB"/>
              </w:rPr>
              <w:t xml:space="preserve">or </w:t>
            </w:r>
            <w:r w:rsidR="00F126E5" w:rsidRPr="00B02F49">
              <w:rPr>
                <w:color w:val="000000" w:themeColor="text1"/>
                <w:lang w:eastAsia="en-GB"/>
              </w:rPr>
              <w:t>difficult to breath</w:t>
            </w:r>
            <w:r w:rsidRPr="00B02F49">
              <w:rPr>
                <w:color w:val="000000" w:themeColor="text1"/>
                <w:lang w:eastAsia="en-GB"/>
              </w:rPr>
              <w:t>e</w:t>
            </w:r>
            <w:r w:rsidR="00F126E5" w:rsidRPr="00B02F49">
              <w:rPr>
                <w:color w:val="000000" w:themeColor="text1"/>
                <w:lang w:eastAsia="en-GB"/>
              </w:rPr>
              <w:t xml:space="preserve"> through</w:t>
            </w:r>
            <w:r w:rsidR="00D3158B" w:rsidRPr="00B02F49">
              <w:rPr>
                <w:color w:val="000000" w:themeColor="text1"/>
                <w:lang w:eastAsia="en-GB"/>
              </w:rPr>
              <w:t>.</w:t>
            </w:r>
          </w:p>
          <w:p w14:paraId="47F53DC8" w14:textId="77777777" w:rsidR="004D1F5D" w:rsidRPr="00B02F49" w:rsidRDefault="00D3158B" w:rsidP="00357393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lang w:eastAsia="en-GB"/>
              </w:rPr>
            </w:pPr>
            <w:r w:rsidRPr="00B02F49">
              <w:rPr>
                <w:color w:val="000000" w:themeColor="text1"/>
                <w:lang w:eastAsia="en-GB"/>
              </w:rPr>
              <w:t>Up to or a</w:t>
            </w:r>
            <w:r w:rsidR="00F126E5" w:rsidRPr="00B02F49">
              <w:rPr>
                <w:color w:val="000000" w:themeColor="text1"/>
                <w:lang w:eastAsia="en-GB"/>
              </w:rPr>
              <w:t>t the end of a session</w:t>
            </w:r>
            <w:r w:rsidR="00167B7B" w:rsidRPr="00B02F49">
              <w:rPr>
                <w:color w:val="000000" w:themeColor="text1"/>
                <w:lang w:eastAsia="en-GB"/>
              </w:rPr>
              <w:t xml:space="preserve"> </w:t>
            </w:r>
            <w:r w:rsidRPr="00B02F49">
              <w:rPr>
                <w:color w:val="000000" w:themeColor="text1"/>
                <w:lang w:eastAsia="en-GB"/>
              </w:rPr>
              <w:t>(4 hours) mask will be replaced.</w:t>
            </w:r>
          </w:p>
          <w:p w14:paraId="59B24C1D" w14:textId="588A58AA" w:rsidR="00B02F49" w:rsidRPr="008833B8" w:rsidRDefault="00B02F49" w:rsidP="00357393">
            <w:pPr>
              <w:pStyle w:val="ListParagraph"/>
              <w:numPr>
                <w:ilvl w:val="0"/>
                <w:numId w:val="19"/>
              </w:numPr>
              <w:rPr>
                <w:lang w:eastAsia="en-GB"/>
              </w:rPr>
            </w:pPr>
            <w:r w:rsidRPr="00B02F49">
              <w:rPr>
                <w:color w:val="000000" w:themeColor="text1"/>
                <w:lang w:eastAsia="en-GB"/>
              </w:rPr>
              <w:t>Aprons and gloves will be replaced between each patient</w:t>
            </w:r>
          </w:p>
        </w:tc>
      </w:tr>
      <w:tr w:rsidR="00A820DE" w14:paraId="7F27E3D2" w14:textId="77777777" w:rsidTr="00F719C9">
        <w:tc>
          <w:tcPr>
            <w:tcW w:w="3256" w:type="dxa"/>
          </w:tcPr>
          <w:p w14:paraId="4D8F4491" w14:textId="4D75830E" w:rsidR="00A820DE" w:rsidRDefault="0054481C" w:rsidP="00643787">
            <w:r>
              <w:t>Patients will be asked to wear the following PPE</w:t>
            </w:r>
          </w:p>
        </w:tc>
        <w:tc>
          <w:tcPr>
            <w:tcW w:w="11765" w:type="dxa"/>
          </w:tcPr>
          <w:p w14:paraId="0C46473F" w14:textId="578D73F3" w:rsidR="004D1F5D" w:rsidRPr="00B868D2" w:rsidRDefault="00F126E5" w:rsidP="00B868D2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lang w:eastAsia="en-GB"/>
              </w:rPr>
            </w:pPr>
            <w:r w:rsidRPr="00B868D2">
              <w:rPr>
                <w:color w:val="000000" w:themeColor="text1"/>
                <w:lang w:eastAsia="en-GB"/>
              </w:rPr>
              <w:t>Fluid-resistant surgical masks</w:t>
            </w:r>
            <w:r w:rsidR="004D1F5D" w:rsidRPr="00B868D2">
              <w:rPr>
                <w:color w:val="000000" w:themeColor="text1"/>
                <w:lang w:eastAsia="en-GB"/>
              </w:rPr>
              <w:t xml:space="preserve"> </w:t>
            </w:r>
            <w:r w:rsidR="00C81C10" w:rsidRPr="00B868D2">
              <w:rPr>
                <w:color w:val="000000" w:themeColor="text1"/>
                <w:lang w:eastAsia="en-GB"/>
              </w:rPr>
              <w:t xml:space="preserve">if respiratory symptoms </w:t>
            </w:r>
            <w:r w:rsidR="009E0CEC" w:rsidRPr="00B868D2">
              <w:rPr>
                <w:color w:val="000000" w:themeColor="text1"/>
                <w:lang w:eastAsia="en-GB"/>
              </w:rPr>
              <w:t>e.g.</w:t>
            </w:r>
            <w:r w:rsidR="00C81C10" w:rsidRPr="00B868D2">
              <w:rPr>
                <w:color w:val="000000" w:themeColor="text1"/>
                <w:lang w:eastAsia="en-GB"/>
              </w:rPr>
              <w:t xml:space="preserve"> from </w:t>
            </w:r>
            <w:r w:rsidR="009E0CEC" w:rsidRPr="00B868D2">
              <w:rPr>
                <w:color w:val="000000" w:themeColor="text1"/>
                <w:lang w:eastAsia="en-GB"/>
              </w:rPr>
              <w:t>hay fever</w:t>
            </w:r>
            <w:r w:rsidR="00C81C10" w:rsidRPr="00B868D2">
              <w:rPr>
                <w:color w:val="000000" w:themeColor="text1"/>
                <w:lang w:eastAsia="en-GB"/>
              </w:rPr>
              <w:t xml:space="preserve"> or asthma </w:t>
            </w:r>
          </w:p>
        </w:tc>
      </w:tr>
      <w:tr w:rsidR="00A820DE" w14:paraId="2EB45131" w14:textId="77777777" w:rsidTr="00F719C9">
        <w:tc>
          <w:tcPr>
            <w:tcW w:w="3256" w:type="dxa"/>
          </w:tcPr>
          <w:p w14:paraId="385BE860" w14:textId="6E4A095A" w:rsidR="00A820DE" w:rsidRPr="00B868D2" w:rsidRDefault="00F126E5" w:rsidP="00643787">
            <w:pPr>
              <w:rPr>
                <w:color w:val="000000" w:themeColor="text1"/>
              </w:rPr>
            </w:pPr>
            <w:r w:rsidRPr="00B868D2">
              <w:rPr>
                <w:color w:val="000000" w:themeColor="text1"/>
              </w:rPr>
              <w:t>PPE dispos</w:t>
            </w:r>
            <w:r w:rsidR="0054481C" w:rsidRPr="00B868D2">
              <w:rPr>
                <w:color w:val="000000" w:themeColor="text1"/>
              </w:rPr>
              <w:t>al</w:t>
            </w:r>
          </w:p>
        </w:tc>
        <w:tc>
          <w:tcPr>
            <w:tcW w:w="11765" w:type="dxa"/>
          </w:tcPr>
          <w:p w14:paraId="6083599B" w14:textId="76BA4FDE" w:rsidR="00C81C10" w:rsidRPr="00B868D2" w:rsidRDefault="00B868D2" w:rsidP="00B868D2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PPE waste will be d</w:t>
            </w:r>
            <w:r w:rsidR="00DE31A0" w:rsidRP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ouble-plastic bagged and left for 72 hours </w:t>
            </w:r>
            <w:r w:rsidR="00251B07" w:rsidRP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before removal, </w:t>
            </w:r>
            <w:r w:rsidR="009E0CEC" w:rsidRP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keeping</w:t>
            </w:r>
            <w:r w:rsidR="00872E07" w:rsidRP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 away from other </w:t>
            </w:r>
            <w:r w:rsidR="00F003D0" w:rsidRP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household/garden </w:t>
            </w:r>
            <w:r w:rsidR="00872E07" w:rsidRP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waste, and the</w:t>
            </w:r>
            <w:r w:rsidR="00F003D0" w:rsidRP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n placed</w:t>
            </w:r>
            <w:r w:rsidR="00872E07" w:rsidRP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 </w:t>
            </w:r>
            <w:r w:rsidR="00DE31A0" w:rsidRP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in normal waste for collection by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the </w:t>
            </w:r>
            <w:r w:rsidR="00DE31A0" w:rsidRP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local authority. </w:t>
            </w:r>
          </w:p>
          <w:p w14:paraId="38EE72BB" w14:textId="124ADD9D" w:rsidR="0071333A" w:rsidRPr="00B868D2" w:rsidRDefault="00C81C10" w:rsidP="00357393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Cloths and cleaning wipes </w:t>
            </w:r>
            <w:r w:rsid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will </w:t>
            </w:r>
            <w:r w:rsidRP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also</w:t>
            </w:r>
            <w:r w:rsid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 be</w:t>
            </w:r>
            <w:r w:rsidRP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 bagged and disposed of with PPE</w:t>
            </w:r>
          </w:p>
        </w:tc>
      </w:tr>
    </w:tbl>
    <w:p w14:paraId="461A069E" w14:textId="77777777" w:rsidR="004D1F5D" w:rsidRDefault="004D1F5D" w:rsidP="00A820DE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256"/>
        <w:gridCol w:w="11765"/>
      </w:tblGrid>
      <w:tr w:rsidR="00166D68" w14:paraId="6AB9D879" w14:textId="77777777" w:rsidTr="00F719C9">
        <w:tc>
          <w:tcPr>
            <w:tcW w:w="15021" w:type="dxa"/>
            <w:gridSpan w:val="2"/>
            <w:shd w:val="clear" w:color="auto" w:fill="9CC2E5" w:themeFill="accent5" w:themeFillTint="99"/>
          </w:tcPr>
          <w:p w14:paraId="4B7BE2D5" w14:textId="629F4F75" w:rsidR="00166D68" w:rsidRPr="00D8069F" w:rsidRDefault="00164196" w:rsidP="00643787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Table 4. </w:t>
            </w:r>
            <w:r w:rsidR="00166D68" w:rsidRPr="00D8069F">
              <w:rPr>
                <w:color w:val="FFFFFF" w:themeColor="background1"/>
                <w:sz w:val="28"/>
                <w:szCs w:val="28"/>
              </w:rPr>
              <w:t>Communicating</w:t>
            </w:r>
            <w:r w:rsidR="00370C2A" w:rsidRPr="00D8069F">
              <w:rPr>
                <w:color w:val="FFFFFF" w:themeColor="background1"/>
                <w:sz w:val="28"/>
                <w:szCs w:val="28"/>
              </w:rPr>
              <w:t xml:space="preserve"> with patients</w:t>
            </w:r>
            <w:r w:rsidR="00D22BE1">
              <w:rPr>
                <w:color w:val="FFFFFF" w:themeColor="background1"/>
                <w:sz w:val="28"/>
                <w:szCs w:val="28"/>
              </w:rPr>
              <w:t xml:space="preserve">: </w:t>
            </w:r>
          </w:p>
        </w:tc>
      </w:tr>
      <w:tr w:rsidR="004643DA" w14:paraId="56EA52EE" w14:textId="77777777" w:rsidTr="00F719C9">
        <w:tc>
          <w:tcPr>
            <w:tcW w:w="3256" w:type="dxa"/>
          </w:tcPr>
          <w:p w14:paraId="12915DE9" w14:textId="2A900E2B" w:rsidR="004643DA" w:rsidRPr="00501ED3" w:rsidRDefault="004643DA" w:rsidP="00643787">
            <w:pPr>
              <w:rPr>
                <w:color w:val="000000" w:themeColor="text1"/>
              </w:rPr>
            </w:pPr>
            <w:r w:rsidRPr="00501ED3">
              <w:rPr>
                <w:color w:val="000000" w:themeColor="text1"/>
              </w:rPr>
              <w:t>Publishing your updated clinic policy</w:t>
            </w:r>
          </w:p>
        </w:tc>
        <w:tc>
          <w:tcPr>
            <w:tcW w:w="11765" w:type="dxa"/>
          </w:tcPr>
          <w:p w14:paraId="20D3762A" w14:textId="78A36560" w:rsidR="004643DA" w:rsidRPr="00501ED3" w:rsidRDefault="004643DA" w:rsidP="00357393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501ED3">
              <w:rPr>
                <w:color w:val="000000" w:themeColor="text1"/>
                <w:sz w:val="20"/>
                <w:szCs w:val="20"/>
              </w:rPr>
              <w:t>Publish on clinic wall, available on request</w:t>
            </w:r>
          </w:p>
          <w:p w14:paraId="2F74FD4D" w14:textId="6A161577" w:rsidR="004643DA" w:rsidRPr="00501ED3" w:rsidRDefault="00F862E2" w:rsidP="00357393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501ED3">
              <w:rPr>
                <w:color w:val="000000" w:themeColor="text1"/>
                <w:sz w:val="20"/>
                <w:szCs w:val="20"/>
              </w:rPr>
              <w:t xml:space="preserve">Available on </w:t>
            </w:r>
            <w:r w:rsidR="00BB691A" w:rsidRPr="00501ED3">
              <w:rPr>
                <w:color w:val="000000" w:themeColor="text1"/>
                <w:sz w:val="20"/>
                <w:szCs w:val="20"/>
              </w:rPr>
              <w:t>our</w:t>
            </w:r>
            <w:r w:rsidRPr="00501ED3">
              <w:rPr>
                <w:color w:val="000000" w:themeColor="text1"/>
                <w:sz w:val="20"/>
                <w:szCs w:val="20"/>
              </w:rPr>
              <w:t xml:space="preserve"> website</w:t>
            </w:r>
            <w:r w:rsidR="004643DA" w:rsidRPr="00501ED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DCC6FCF" w14:textId="40E3CB34" w:rsidR="004643DA" w:rsidRPr="00501ED3" w:rsidRDefault="004643DA" w:rsidP="004643D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643DA" w14:paraId="616B3916" w14:textId="77777777" w:rsidTr="00F719C9">
        <w:tc>
          <w:tcPr>
            <w:tcW w:w="3256" w:type="dxa"/>
          </w:tcPr>
          <w:p w14:paraId="55E5A183" w14:textId="0BC39595" w:rsidR="004643DA" w:rsidRPr="00501ED3" w:rsidRDefault="004643DA" w:rsidP="00643787">
            <w:pPr>
              <w:rPr>
                <w:color w:val="000000" w:themeColor="text1"/>
              </w:rPr>
            </w:pPr>
            <w:r w:rsidRPr="00501ED3">
              <w:rPr>
                <w:color w:val="000000" w:themeColor="text1"/>
              </w:rPr>
              <w:t>Information on how you have adapted practice to mitigate risk</w:t>
            </w:r>
          </w:p>
        </w:tc>
        <w:tc>
          <w:tcPr>
            <w:tcW w:w="11765" w:type="dxa"/>
          </w:tcPr>
          <w:p w14:paraId="6571FFB2" w14:textId="194FE425" w:rsidR="004643DA" w:rsidRPr="00501ED3" w:rsidRDefault="00BB691A" w:rsidP="00FB2515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20"/>
                <w:szCs w:val="20"/>
              </w:rPr>
            </w:pPr>
            <w:r w:rsidRPr="00501ED3">
              <w:rPr>
                <w:color w:val="000000" w:themeColor="text1"/>
                <w:sz w:val="20"/>
                <w:szCs w:val="20"/>
              </w:rPr>
              <w:t>The measures we have put in place to mitigate risks will be published on our website and social media. We will also closely monitor government guidance and u</w:t>
            </w:r>
            <w:r w:rsidR="004643DA" w:rsidRPr="00501ED3">
              <w:rPr>
                <w:color w:val="000000" w:themeColor="text1"/>
                <w:sz w:val="20"/>
                <w:szCs w:val="20"/>
              </w:rPr>
              <w:t>pdat</w:t>
            </w:r>
            <w:r w:rsidRPr="00501ED3">
              <w:rPr>
                <w:color w:val="000000" w:themeColor="text1"/>
                <w:sz w:val="20"/>
                <w:szCs w:val="20"/>
              </w:rPr>
              <w:t>e</w:t>
            </w:r>
            <w:r w:rsidR="004643DA" w:rsidRPr="00501ED3">
              <w:rPr>
                <w:color w:val="000000" w:themeColor="text1"/>
                <w:sz w:val="20"/>
                <w:szCs w:val="20"/>
              </w:rPr>
              <w:t xml:space="preserve"> </w:t>
            </w:r>
            <w:r w:rsidR="00501ED3" w:rsidRPr="00501ED3">
              <w:rPr>
                <w:color w:val="000000" w:themeColor="text1"/>
                <w:sz w:val="20"/>
                <w:szCs w:val="20"/>
              </w:rPr>
              <w:t>accordingly.</w:t>
            </w:r>
          </w:p>
        </w:tc>
      </w:tr>
      <w:tr w:rsidR="00A820DE" w14:paraId="14862586" w14:textId="77777777" w:rsidTr="00F719C9">
        <w:tc>
          <w:tcPr>
            <w:tcW w:w="3256" w:type="dxa"/>
          </w:tcPr>
          <w:p w14:paraId="76B284A7" w14:textId="3A714582" w:rsidR="00A820DE" w:rsidRDefault="0054481C" w:rsidP="00643787">
            <w:r>
              <w:t>P</w:t>
            </w:r>
            <w:r w:rsidR="004D1F5D">
              <w:t>re-</w:t>
            </w:r>
            <w:r w:rsidR="004643DA">
              <w:t xml:space="preserve">appointment </w:t>
            </w:r>
            <w:r w:rsidR="004D1F5D">
              <w:t>screening call</w:t>
            </w:r>
            <w:r>
              <w:t xml:space="preserve">s </w:t>
            </w:r>
          </w:p>
        </w:tc>
        <w:tc>
          <w:tcPr>
            <w:tcW w:w="11765" w:type="dxa"/>
          </w:tcPr>
          <w:p w14:paraId="3997EDAF" w14:textId="1EA12C32" w:rsidR="0071333A" w:rsidRPr="00501ED3" w:rsidRDefault="00D8069F" w:rsidP="00501ED3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</w:rPr>
            </w:pPr>
            <w:r w:rsidRPr="00501ED3">
              <w:rPr>
                <w:color w:val="000000" w:themeColor="text1"/>
                <w:sz w:val="20"/>
                <w:szCs w:val="20"/>
              </w:rPr>
              <w:t>24 hour</w:t>
            </w:r>
            <w:r w:rsidR="004643DA" w:rsidRPr="00501ED3">
              <w:rPr>
                <w:color w:val="000000" w:themeColor="text1"/>
                <w:sz w:val="20"/>
                <w:szCs w:val="20"/>
              </w:rPr>
              <w:t>s</w:t>
            </w:r>
            <w:r w:rsidR="00501ED3" w:rsidRPr="00501ED3">
              <w:rPr>
                <w:color w:val="000000" w:themeColor="text1"/>
                <w:sz w:val="20"/>
                <w:szCs w:val="20"/>
              </w:rPr>
              <w:t xml:space="preserve"> before the scheduled appointment patients will be called by the clinician. </w:t>
            </w:r>
          </w:p>
        </w:tc>
      </w:tr>
      <w:tr w:rsidR="00A047BB" w14:paraId="356845B2" w14:textId="77777777" w:rsidTr="00F719C9">
        <w:tc>
          <w:tcPr>
            <w:tcW w:w="3256" w:type="dxa"/>
          </w:tcPr>
          <w:p w14:paraId="6615A03D" w14:textId="27E39474" w:rsidR="00A047BB" w:rsidRDefault="00A047BB" w:rsidP="00643787">
            <w:r>
              <w:t>Information for patients displayed</w:t>
            </w:r>
            <w:r w:rsidR="004643DA">
              <w:t xml:space="preserve"> in </w:t>
            </w:r>
            <w:r w:rsidR="00385E90">
              <w:t xml:space="preserve">the </w:t>
            </w:r>
            <w:r w:rsidR="004643DA">
              <w:t>clinic</w:t>
            </w:r>
          </w:p>
        </w:tc>
        <w:tc>
          <w:tcPr>
            <w:tcW w:w="11765" w:type="dxa"/>
          </w:tcPr>
          <w:p w14:paraId="7D75F89C" w14:textId="2C04AFE4" w:rsidR="004643DA" w:rsidRPr="00501ED3" w:rsidRDefault="004643DA" w:rsidP="00357393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501ED3">
              <w:rPr>
                <w:color w:val="000000" w:themeColor="text1"/>
              </w:rPr>
              <w:t xml:space="preserve">Door notices advising </w:t>
            </w:r>
            <w:r w:rsidR="00A047BB" w:rsidRPr="00501ED3">
              <w:rPr>
                <w:color w:val="000000" w:themeColor="text1"/>
              </w:rPr>
              <w:t xml:space="preserve">anyone with symptoms not to enter the building. </w:t>
            </w:r>
          </w:p>
          <w:p w14:paraId="4ADC8216" w14:textId="20F0BE92" w:rsidR="004643DA" w:rsidRPr="00501ED3" w:rsidRDefault="004643DA" w:rsidP="00357393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501ED3">
              <w:rPr>
                <w:color w:val="000000" w:themeColor="text1"/>
              </w:rPr>
              <w:t>Notices on other public health measure</w:t>
            </w:r>
            <w:r w:rsidR="00385E90" w:rsidRPr="00501ED3">
              <w:rPr>
                <w:color w:val="000000" w:themeColor="text1"/>
              </w:rPr>
              <w:t>s</w:t>
            </w:r>
            <w:r w:rsidRPr="00501ED3">
              <w:rPr>
                <w:color w:val="000000" w:themeColor="text1"/>
              </w:rPr>
              <w:t xml:space="preserve"> </w:t>
            </w:r>
            <w:r w:rsidR="00501ED3">
              <w:rPr>
                <w:color w:val="000000" w:themeColor="text1"/>
              </w:rPr>
              <w:t xml:space="preserve">such as </w:t>
            </w:r>
            <w:r w:rsidRPr="00501ED3">
              <w:rPr>
                <w:color w:val="000000" w:themeColor="text1"/>
              </w:rPr>
              <w:t>hand washing/sanitising/Catch-it, bin it kill</w:t>
            </w:r>
          </w:p>
          <w:p w14:paraId="65F9BD08" w14:textId="0B762E8F" w:rsidR="00FB2515" w:rsidRPr="00501ED3" w:rsidRDefault="00FB2515" w:rsidP="00357393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501ED3">
              <w:rPr>
                <w:color w:val="000000" w:themeColor="text1"/>
              </w:rPr>
              <w:t>Providing patients contact for more information if needed</w:t>
            </w:r>
            <w:r w:rsidR="007F6261" w:rsidRPr="00501ED3">
              <w:rPr>
                <w:color w:val="000000" w:themeColor="text1"/>
              </w:rPr>
              <w:t xml:space="preserve"> </w:t>
            </w:r>
          </w:p>
          <w:p w14:paraId="66B1286A" w14:textId="43FB42AE" w:rsidR="00A047BB" w:rsidRPr="004643DA" w:rsidRDefault="00A047BB" w:rsidP="004643DA">
            <w:pPr>
              <w:pStyle w:val="ListParagrap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A820DE" w14:paraId="482638DA" w14:textId="77777777" w:rsidTr="00F719C9">
        <w:tc>
          <w:tcPr>
            <w:tcW w:w="3256" w:type="dxa"/>
          </w:tcPr>
          <w:p w14:paraId="2CA53A8C" w14:textId="3AB6ABA7" w:rsidR="00A820DE" w:rsidRDefault="0054481C" w:rsidP="00643787">
            <w:r>
              <w:t>Other patient communications</w:t>
            </w:r>
          </w:p>
        </w:tc>
        <w:tc>
          <w:tcPr>
            <w:tcW w:w="11765" w:type="dxa"/>
          </w:tcPr>
          <w:p w14:paraId="6A7D0CC8" w14:textId="30E042BF" w:rsidR="00A820DE" w:rsidRDefault="00393F2D" w:rsidP="00501ED3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7479BF" w:rsidRPr="00501ED3">
              <w:rPr>
                <w:color w:val="000000" w:themeColor="text1"/>
              </w:rPr>
              <w:t xml:space="preserve">atients </w:t>
            </w:r>
            <w:r>
              <w:rPr>
                <w:color w:val="000000" w:themeColor="text1"/>
              </w:rPr>
              <w:t xml:space="preserve">will be asked </w:t>
            </w:r>
            <w:r w:rsidR="007479BF" w:rsidRPr="00501ED3">
              <w:rPr>
                <w:color w:val="000000" w:themeColor="text1"/>
              </w:rPr>
              <w:t xml:space="preserve">to contact </w:t>
            </w:r>
            <w:r>
              <w:rPr>
                <w:color w:val="000000" w:themeColor="text1"/>
              </w:rPr>
              <w:t xml:space="preserve">us </w:t>
            </w:r>
            <w:r w:rsidR="007479BF" w:rsidRPr="00501ED3">
              <w:rPr>
                <w:color w:val="000000" w:themeColor="text1"/>
              </w:rPr>
              <w:t xml:space="preserve">f they </w:t>
            </w:r>
            <w:r w:rsidR="0091315A" w:rsidRPr="00501ED3">
              <w:rPr>
                <w:color w:val="000000" w:themeColor="text1"/>
              </w:rPr>
              <w:t xml:space="preserve">subsequently </w:t>
            </w:r>
            <w:r w:rsidR="007479BF" w:rsidRPr="00501ED3">
              <w:rPr>
                <w:color w:val="000000" w:themeColor="text1"/>
              </w:rPr>
              <w:t xml:space="preserve">develop </w:t>
            </w:r>
            <w:r w:rsidR="00501ED3" w:rsidRPr="00501ED3">
              <w:rPr>
                <w:color w:val="000000" w:themeColor="text1"/>
              </w:rPr>
              <w:t>symptoms</w:t>
            </w:r>
            <w:r w:rsidR="00501ED3">
              <w:rPr>
                <w:color w:val="000000" w:themeColor="text1"/>
              </w:rPr>
              <w:t>.</w:t>
            </w:r>
          </w:p>
          <w:p w14:paraId="4870C334" w14:textId="10724E8A" w:rsidR="00501ED3" w:rsidRPr="00501ED3" w:rsidRDefault="00393F2D" w:rsidP="00501ED3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</w:t>
            </w:r>
            <w:r w:rsidR="00501ED3">
              <w:rPr>
                <w:color w:val="000000" w:themeColor="text1"/>
              </w:rPr>
              <w:t xml:space="preserve"> new procedure</w:t>
            </w:r>
            <w:r>
              <w:rPr>
                <w:color w:val="000000" w:themeColor="text1"/>
              </w:rPr>
              <w:t xml:space="preserve"> will be clearly explained</w:t>
            </w:r>
            <w:r w:rsidR="00501ED3">
              <w:rPr>
                <w:color w:val="000000" w:themeColor="text1"/>
              </w:rPr>
              <w:t xml:space="preserve"> to patients at the time of making the appointment as well as during the pre-screening phone call 24 hours prior to the appointment.</w:t>
            </w:r>
          </w:p>
          <w:p w14:paraId="59C3D098" w14:textId="5776252D" w:rsidR="0071333A" w:rsidRDefault="0071333A" w:rsidP="00643787"/>
        </w:tc>
      </w:tr>
    </w:tbl>
    <w:p w14:paraId="0DED63C2" w14:textId="26779058" w:rsidR="00EB09A3" w:rsidRPr="007D3730" w:rsidRDefault="00EB09A3" w:rsidP="00DE31A0"/>
    <w:sectPr w:rsidR="00EB09A3" w:rsidRPr="007D3730" w:rsidSect="00F719C9">
      <w:headerReference w:type="default" r:id="rId12"/>
      <w:pgSz w:w="16838" w:h="11906" w:orient="landscape"/>
      <w:pgMar w:top="1080" w:right="1440" w:bottom="108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7C965" w14:textId="77777777" w:rsidR="00B86C05" w:rsidRDefault="00B86C05" w:rsidP="00066C1D">
      <w:r>
        <w:separator/>
      </w:r>
    </w:p>
  </w:endnote>
  <w:endnote w:type="continuationSeparator" w:id="0">
    <w:p w14:paraId="7CC35C58" w14:textId="77777777" w:rsidR="00B86C05" w:rsidRDefault="00B86C05" w:rsidP="00066C1D">
      <w:r>
        <w:continuationSeparator/>
      </w:r>
    </w:p>
  </w:endnote>
  <w:endnote w:type="continuationNotice" w:id="1">
    <w:p w14:paraId="2B22D471" w14:textId="77777777" w:rsidR="00B86C05" w:rsidRDefault="00B86C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CB606" w14:textId="77777777" w:rsidR="00B86C05" w:rsidRDefault="00B86C05" w:rsidP="00066C1D">
      <w:r>
        <w:separator/>
      </w:r>
    </w:p>
  </w:footnote>
  <w:footnote w:type="continuationSeparator" w:id="0">
    <w:p w14:paraId="117B1857" w14:textId="77777777" w:rsidR="00B86C05" w:rsidRDefault="00B86C05" w:rsidP="00066C1D">
      <w:r>
        <w:continuationSeparator/>
      </w:r>
    </w:p>
  </w:footnote>
  <w:footnote w:type="continuationNotice" w:id="1">
    <w:p w14:paraId="4967E632" w14:textId="77777777" w:rsidR="00B86C05" w:rsidRDefault="00B86C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02D85" w14:textId="15509DB6" w:rsidR="002B35B4" w:rsidRDefault="002B35B4">
    <w:pPr>
      <w:pStyle w:val="Header"/>
    </w:pPr>
    <w:r w:rsidRPr="002B35B4">
      <w:rPr>
        <w:rFonts w:asciiTheme="minorHAnsi" w:hAnsiTheme="minorHAnsi" w:cstheme="minorHAnsi"/>
        <w:b/>
        <w:bCs/>
        <w:sz w:val="28"/>
        <w:szCs w:val="28"/>
      </w:rPr>
      <w:t xml:space="preserve">Stockley Osteopaths Covid-19 Risk Assessment – Ely </w:t>
    </w:r>
  </w:p>
  <w:p w14:paraId="2BC3D08E" w14:textId="77777777" w:rsidR="002B35B4" w:rsidRDefault="002B35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2E17"/>
    <w:multiLevelType w:val="hybridMultilevel"/>
    <w:tmpl w:val="76D4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7027"/>
    <w:multiLevelType w:val="hybridMultilevel"/>
    <w:tmpl w:val="B77CC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73CB8"/>
    <w:multiLevelType w:val="hybridMultilevel"/>
    <w:tmpl w:val="4366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D7220"/>
    <w:multiLevelType w:val="hybridMultilevel"/>
    <w:tmpl w:val="B0DC6062"/>
    <w:lvl w:ilvl="0" w:tplc="ED00A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01798"/>
    <w:multiLevelType w:val="hybridMultilevel"/>
    <w:tmpl w:val="9D8E0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66839"/>
    <w:multiLevelType w:val="hybridMultilevel"/>
    <w:tmpl w:val="62446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2C46"/>
    <w:multiLevelType w:val="hybridMultilevel"/>
    <w:tmpl w:val="62445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E7ABE"/>
    <w:multiLevelType w:val="hybridMultilevel"/>
    <w:tmpl w:val="3D763A32"/>
    <w:lvl w:ilvl="0" w:tplc="0786F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23B01"/>
    <w:multiLevelType w:val="hybridMultilevel"/>
    <w:tmpl w:val="3FF63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E6AB7"/>
    <w:multiLevelType w:val="hybridMultilevel"/>
    <w:tmpl w:val="8E12A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24846"/>
    <w:multiLevelType w:val="hybridMultilevel"/>
    <w:tmpl w:val="A83C947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4D70F43"/>
    <w:multiLevelType w:val="hybridMultilevel"/>
    <w:tmpl w:val="7222F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01818"/>
    <w:multiLevelType w:val="hybridMultilevel"/>
    <w:tmpl w:val="F2B25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17DD7"/>
    <w:multiLevelType w:val="hybridMultilevel"/>
    <w:tmpl w:val="DD269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345B0"/>
    <w:multiLevelType w:val="hybridMultilevel"/>
    <w:tmpl w:val="4C0E4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107D6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6025B"/>
    <w:multiLevelType w:val="hybridMultilevel"/>
    <w:tmpl w:val="38FEB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16CB8"/>
    <w:multiLevelType w:val="hybridMultilevel"/>
    <w:tmpl w:val="16C4A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51874"/>
    <w:multiLevelType w:val="hybridMultilevel"/>
    <w:tmpl w:val="9FD43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628F5"/>
    <w:multiLevelType w:val="hybridMultilevel"/>
    <w:tmpl w:val="DA1A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F1598"/>
    <w:multiLevelType w:val="hybridMultilevel"/>
    <w:tmpl w:val="49C4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466C3"/>
    <w:multiLevelType w:val="hybridMultilevel"/>
    <w:tmpl w:val="23A8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2424F"/>
    <w:multiLevelType w:val="hybridMultilevel"/>
    <w:tmpl w:val="3F481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571A8"/>
    <w:multiLevelType w:val="hybridMultilevel"/>
    <w:tmpl w:val="F1782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D4C5D"/>
    <w:multiLevelType w:val="hybridMultilevel"/>
    <w:tmpl w:val="C6F0A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50F9E"/>
    <w:multiLevelType w:val="hybridMultilevel"/>
    <w:tmpl w:val="A2A65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C7F2C"/>
    <w:multiLevelType w:val="hybridMultilevel"/>
    <w:tmpl w:val="3618A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E452A"/>
    <w:multiLevelType w:val="hybridMultilevel"/>
    <w:tmpl w:val="9880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305DC"/>
    <w:multiLevelType w:val="hybridMultilevel"/>
    <w:tmpl w:val="DFAA3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860B6C"/>
    <w:multiLevelType w:val="hybridMultilevel"/>
    <w:tmpl w:val="1994B47E"/>
    <w:lvl w:ilvl="0" w:tplc="B5B69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66413"/>
    <w:multiLevelType w:val="hybridMultilevel"/>
    <w:tmpl w:val="F4F4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0212B"/>
    <w:multiLevelType w:val="hybridMultilevel"/>
    <w:tmpl w:val="4360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D5B5A"/>
    <w:multiLevelType w:val="hybridMultilevel"/>
    <w:tmpl w:val="E8CA2998"/>
    <w:lvl w:ilvl="0" w:tplc="C7D61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8077D"/>
    <w:multiLevelType w:val="hybridMultilevel"/>
    <w:tmpl w:val="CB504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8325E"/>
    <w:multiLevelType w:val="hybridMultilevel"/>
    <w:tmpl w:val="423EAE7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66E2C13"/>
    <w:multiLevelType w:val="hybridMultilevel"/>
    <w:tmpl w:val="5ED8193E"/>
    <w:lvl w:ilvl="0" w:tplc="CDEEB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E19F7"/>
    <w:multiLevelType w:val="hybridMultilevel"/>
    <w:tmpl w:val="D7D2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84500"/>
    <w:multiLevelType w:val="hybridMultilevel"/>
    <w:tmpl w:val="8BEE9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18"/>
  </w:num>
  <w:num w:numId="4">
    <w:abstractNumId w:val="19"/>
  </w:num>
  <w:num w:numId="5">
    <w:abstractNumId w:val="36"/>
  </w:num>
  <w:num w:numId="6">
    <w:abstractNumId w:val="29"/>
  </w:num>
  <w:num w:numId="7">
    <w:abstractNumId w:val="23"/>
  </w:num>
  <w:num w:numId="8">
    <w:abstractNumId w:val="1"/>
  </w:num>
  <w:num w:numId="9">
    <w:abstractNumId w:val="27"/>
  </w:num>
  <w:num w:numId="10">
    <w:abstractNumId w:val="10"/>
  </w:num>
  <w:num w:numId="11">
    <w:abstractNumId w:val="3"/>
  </w:num>
  <w:num w:numId="12">
    <w:abstractNumId w:val="34"/>
  </w:num>
  <w:num w:numId="13">
    <w:abstractNumId w:val="25"/>
  </w:num>
  <w:num w:numId="14">
    <w:abstractNumId w:val="14"/>
  </w:num>
  <w:num w:numId="15">
    <w:abstractNumId w:val="26"/>
  </w:num>
  <w:num w:numId="16">
    <w:abstractNumId w:val="0"/>
  </w:num>
  <w:num w:numId="17">
    <w:abstractNumId w:val="33"/>
  </w:num>
  <w:num w:numId="18">
    <w:abstractNumId w:val="16"/>
  </w:num>
  <w:num w:numId="19">
    <w:abstractNumId w:val="30"/>
  </w:num>
  <w:num w:numId="20">
    <w:abstractNumId w:val="8"/>
  </w:num>
  <w:num w:numId="21">
    <w:abstractNumId w:val="13"/>
  </w:num>
  <w:num w:numId="22">
    <w:abstractNumId w:val="22"/>
  </w:num>
  <w:num w:numId="23">
    <w:abstractNumId w:val="21"/>
  </w:num>
  <w:num w:numId="24">
    <w:abstractNumId w:val="4"/>
  </w:num>
  <w:num w:numId="25">
    <w:abstractNumId w:val="2"/>
  </w:num>
  <w:num w:numId="26">
    <w:abstractNumId w:val="11"/>
  </w:num>
  <w:num w:numId="27">
    <w:abstractNumId w:val="9"/>
  </w:num>
  <w:num w:numId="28">
    <w:abstractNumId w:val="24"/>
  </w:num>
  <w:num w:numId="29">
    <w:abstractNumId w:val="1"/>
  </w:num>
  <w:num w:numId="30">
    <w:abstractNumId w:val="6"/>
  </w:num>
  <w:num w:numId="31">
    <w:abstractNumId w:val="15"/>
  </w:num>
  <w:num w:numId="32">
    <w:abstractNumId w:val="28"/>
  </w:num>
  <w:num w:numId="33">
    <w:abstractNumId w:val="20"/>
  </w:num>
  <w:num w:numId="34">
    <w:abstractNumId w:val="7"/>
  </w:num>
  <w:num w:numId="35">
    <w:abstractNumId w:val="5"/>
  </w:num>
  <w:num w:numId="36">
    <w:abstractNumId w:val="12"/>
  </w:num>
  <w:num w:numId="37">
    <w:abstractNumId w:val="32"/>
  </w:num>
  <w:num w:numId="38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xNDQ3MLA0NjY0MDVW0lEKTi0uzszPAykwNKsFADGq/ZQtAAAA"/>
  </w:docVars>
  <w:rsids>
    <w:rsidRoot w:val="001006BA"/>
    <w:rsid w:val="00003BFB"/>
    <w:rsid w:val="000073A0"/>
    <w:rsid w:val="00022116"/>
    <w:rsid w:val="00024139"/>
    <w:rsid w:val="0002599C"/>
    <w:rsid w:val="0003108C"/>
    <w:rsid w:val="0004426D"/>
    <w:rsid w:val="00045515"/>
    <w:rsid w:val="00046F38"/>
    <w:rsid w:val="000535F3"/>
    <w:rsid w:val="0006112F"/>
    <w:rsid w:val="0006342A"/>
    <w:rsid w:val="00066424"/>
    <w:rsid w:val="00066C1D"/>
    <w:rsid w:val="00067FDE"/>
    <w:rsid w:val="000722C5"/>
    <w:rsid w:val="000868E8"/>
    <w:rsid w:val="00086CD0"/>
    <w:rsid w:val="00097258"/>
    <w:rsid w:val="0009784F"/>
    <w:rsid w:val="00097EAF"/>
    <w:rsid w:val="000A5094"/>
    <w:rsid w:val="000C6EB7"/>
    <w:rsid w:val="000F13D0"/>
    <w:rsid w:val="000F3013"/>
    <w:rsid w:val="000F5AD2"/>
    <w:rsid w:val="001006BA"/>
    <w:rsid w:val="00106D02"/>
    <w:rsid w:val="00110CE7"/>
    <w:rsid w:val="001134D3"/>
    <w:rsid w:val="00116032"/>
    <w:rsid w:val="001167FE"/>
    <w:rsid w:val="00120616"/>
    <w:rsid w:val="00127B5B"/>
    <w:rsid w:val="00132101"/>
    <w:rsid w:val="00132E3F"/>
    <w:rsid w:val="001377E6"/>
    <w:rsid w:val="00143FF3"/>
    <w:rsid w:val="0014604B"/>
    <w:rsid w:val="00155396"/>
    <w:rsid w:val="0015784E"/>
    <w:rsid w:val="00161559"/>
    <w:rsid w:val="00161A33"/>
    <w:rsid w:val="0016325A"/>
    <w:rsid w:val="00164196"/>
    <w:rsid w:val="00166D68"/>
    <w:rsid w:val="00167B7B"/>
    <w:rsid w:val="001726AF"/>
    <w:rsid w:val="0017789F"/>
    <w:rsid w:val="00184506"/>
    <w:rsid w:val="001922E7"/>
    <w:rsid w:val="001A1BB3"/>
    <w:rsid w:val="001A1C3E"/>
    <w:rsid w:val="001A3A1A"/>
    <w:rsid w:val="001A4998"/>
    <w:rsid w:val="001A7C82"/>
    <w:rsid w:val="001B0A18"/>
    <w:rsid w:val="001B0D7D"/>
    <w:rsid w:val="001B0E7E"/>
    <w:rsid w:val="001B22A9"/>
    <w:rsid w:val="001C5ACB"/>
    <w:rsid w:val="001D4139"/>
    <w:rsid w:val="001E1F7E"/>
    <w:rsid w:val="001E4474"/>
    <w:rsid w:val="001E487A"/>
    <w:rsid w:val="001F1240"/>
    <w:rsid w:val="001F3210"/>
    <w:rsid w:val="001F5AB5"/>
    <w:rsid w:val="00205307"/>
    <w:rsid w:val="00207454"/>
    <w:rsid w:val="00210926"/>
    <w:rsid w:val="002159E0"/>
    <w:rsid w:val="00222317"/>
    <w:rsid w:val="00225BFB"/>
    <w:rsid w:val="002278CA"/>
    <w:rsid w:val="002357D5"/>
    <w:rsid w:val="00236229"/>
    <w:rsid w:val="002505F3"/>
    <w:rsid w:val="00251B07"/>
    <w:rsid w:val="00254FCE"/>
    <w:rsid w:val="0026327F"/>
    <w:rsid w:val="00264345"/>
    <w:rsid w:val="00265136"/>
    <w:rsid w:val="0026656A"/>
    <w:rsid w:val="00266C4B"/>
    <w:rsid w:val="002678AE"/>
    <w:rsid w:val="0027493E"/>
    <w:rsid w:val="00276CB9"/>
    <w:rsid w:val="002836A7"/>
    <w:rsid w:val="0028593A"/>
    <w:rsid w:val="00286B40"/>
    <w:rsid w:val="00291345"/>
    <w:rsid w:val="0029202D"/>
    <w:rsid w:val="00295B00"/>
    <w:rsid w:val="002969B3"/>
    <w:rsid w:val="002A25C4"/>
    <w:rsid w:val="002A70FD"/>
    <w:rsid w:val="002B35B4"/>
    <w:rsid w:val="002B47D9"/>
    <w:rsid w:val="002C76F6"/>
    <w:rsid w:val="002D3EBB"/>
    <w:rsid w:val="002D4178"/>
    <w:rsid w:val="002D75F2"/>
    <w:rsid w:val="002E4686"/>
    <w:rsid w:val="002F2F4C"/>
    <w:rsid w:val="002F6E81"/>
    <w:rsid w:val="002F6F62"/>
    <w:rsid w:val="002F77F2"/>
    <w:rsid w:val="00310493"/>
    <w:rsid w:val="00315E57"/>
    <w:rsid w:val="003216A7"/>
    <w:rsid w:val="00335ACD"/>
    <w:rsid w:val="00344E20"/>
    <w:rsid w:val="003529C9"/>
    <w:rsid w:val="00357393"/>
    <w:rsid w:val="00370C2A"/>
    <w:rsid w:val="00371495"/>
    <w:rsid w:val="00374442"/>
    <w:rsid w:val="003776C4"/>
    <w:rsid w:val="003826CF"/>
    <w:rsid w:val="00385E90"/>
    <w:rsid w:val="00393F2D"/>
    <w:rsid w:val="003B3DEB"/>
    <w:rsid w:val="003C7D64"/>
    <w:rsid w:val="003D08A8"/>
    <w:rsid w:val="003D0D09"/>
    <w:rsid w:val="003D1454"/>
    <w:rsid w:val="003D3F88"/>
    <w:rsid w:val="003E1FE5"/>
    <w:rsid w:val="003E476E"/>
    <w:rsid w:val="003E4BC0"/>
    <w:rsid w:val="003E4D1F"/>
    <w:rsid w:val="003E54D9"/>
    <w:rsid w:val="003E59A6"/>
    <w:rsid w:val="003F0E40"/>
    <w:rsid w:val="003F4EB5"/>
    <w:rsid w:val="003F5B29"/>
    <w:rsid w:val="0040527E"/>
    <w:rsid w:val="0040775B"/>
    <w:rsid w:val="004313CA"/>
    <w:rsid w:val="00432F70"/>
    <w:rsid w:val="004358FB"/>
    <w:rsid w:val="004377D3"/>
    <w:rsid w:val="00441F8C"/>
    <w:rsid w:val="00444887"/>
    <w:rsid w:val="00444B91"/>
    <w:rsid w:val="0044660E"/>
    <w:rsid w:val="00447B8A"/>
    <w:rsid w:val="00454B4C"/>
    <w:rsid w:val="00461851"/>
    <w:rsid w:val="004643DA"/>
    <w:rsid w:val="0046723B"/>
    <w:rsid w:val="004702CD"/>
    <w:rsid w:val="00470811"/>
    <w:rsid w:val="004736E9"/>
    <w:rsid w:val="004763E5"/>
    <w:rsid w:val="00482358"/>
    <w:rsid w:val="004907E9"/>
    <w:rsid w:val="004A1B50"/>
    <w:rsid w:val="004A1DBC"/>
    <w:rsid w:val="004A7226"/>
    <w:rsid w:val="004B7329"/>
    <w:rsid w:val="004B75EF"/>
    <w:rsid w:val="004B7ABC"/>
    <w:rsid w:val="004B7F01"/>
    <w:rsid w:val="004C0E77"/>
    <w:rsid w:val="004C7B9B"/>
    <w:rsid w:val="004D1F5D"/>
    <w:rsid w:val="004F1D1A"/>
    <w:rsid w:val="00501ED3"/>
    <w:rsid w:val="005241EF"/>
    <w:rsid w:val="00524C90"/>
    <w:rsid w:val="00537CED"/>
    <w:rsid w:val="00543EA1"/>
    <w:rsid w:val="0054481C"/>
    <w:rsid w:val="00546578"/>
    <w:rsid w:val="00562590"/>
    <w:rsid w:val="00573E6B"/>
    <w:rsid w:val="00577E75"/>
    <w:rsid w:val="00580FCD"/>
    <w:rsid w:val="0058776C"/>
    <w:rsid w:val="00591320"/>
    <w:rsid w:val="00593475"/>
    <w:rsid w:val="00595569"/>
    <w:rsid w:val="00596128"/>
    <w:rsid w:val="005A107D"/>
    <w:rsid w:val="005A3563"/>
    <w:rsid w:val="005A5EB1"/>
    <w:rsid w:val="005B6D80"/>
    <w:rsid w:val="005B7D38"/>
    <w:rsid w:val="005C059C"/>
    <w:rsid w:val="005C30EF"/>
    <w:rsid w:val="005C6666"/>
    <w:rsid w:val="005D6FF0"/>
    <w:rsid w:val="005D7381"/>
    <w:rsid w:val="005D7BD4"/>
    <w:rsid w:val="005E0A81"/>
    <w:rsid w:val="005E0BE2"/>
    <w:rsid w:val="005E7D4E"/>
    <w:rsid w:val="005F3A96"/>
    <w:rsid w:val="00607173"/>
    <w:rsid w:val="00610E7C"/>
    <w:rsid w:val="00621FC0"/>
    <w:rsid w:val="00626766"/>
    <w:rsid w:val="00627FEF"/>
    <w:rsid w:val="00630674"/>
    <w:rsid w:val="00632F52"/>
    <w:rsid w:val="00633E6A"/>
    <w:rsid w:val="006345C2"/>
    <w:rsid w:val="00637B9A"/>
    <w:rsid w:val="00643787"/>
    <w:rsid w:val="0064656D"/>
    <w:rsid w:val="00651FCC"/>
    <w:rsid w:val="00652A12"/>
    <w:rsid w:val="00667EC0"/>
    <w:rsid w:val="006704F8"/>
    <w:rsid w:val="00670CF7"/>
    <w:rsid w:val="006745D9"/>
    <w:rsid w:val="00676210"/>
    <w:rsid w:val="0068497B"/>
    <w:rsid w:val="00696254"/>
    <w:rsid w:val="006A63C6"/>
    <w:rsid w:val="006A76A8"/>
    <w:rsid w:val="006B2B19"/>
    <w:rsid w:val="006B5559"/>
    <w:rsid w:val="006C181B"/>
    <w:rsid w:val="006C2A2F"/>
    <w:rsid w:val="006C52E0"/>
    <w:rsid w:val="006D45C0"/>
    <w:rsid w:val="006D56B3"/>
    <w:rsid w:val="006E3873"/>
    <w:rsid w:val="006E76AB"/>
    <w:rsid w:val="006F7EE5"/>
    <w:rsid w:val="00702AA4"/>
    <w:rsid w:val="00704852"/>
    <w:rsid w:val="00712536"/>
    <w:rsid w:val="0071333A"/>
    <w:rsid w:val="00723C86"/>
    <w:rsid w:val="00726F67"/>
    <w:rsid w:val="0073316D"/>
    <w:rsid w:val="00737A76"/>
    <w:rsid w:val="007479BF"/>
    <w:rsid w:val="00760C99"/>
    <w:rsid w:val="007634BC"/>
    <w:rsid w:val="0076383E"/>
    <w:rsid w:val="007652DC"/>
    <w:rsid w:val="00765EA8"/>
    <w:rsid w:val="00772F7F"/>
    <w:rsid w:val="00774729"/>
    <w:rsid w:val="00776465"/>
    <w:rsid w:val="007976D0"/>
    <w:rsid w:val="007A1F11"/>
    <w:rsid w:val="007B24A6"/>
    <w:rsid w:val="007B5C12"/>
    <w:rsid w:val="007C0093"/>
    <w:rsid w:val="007C346B"/>
    <w:rsid w:val="007C4364"/>
    <w:rsid w:val="007C4434"/>
    <w:rsid w:val="007D3730"/>
    <w:rsid w:val="007E4C26"/>
    <w:rsid w:val="007E75AE"/>
    <w:rsid w:val="007F00C0"/>
    <w:rsid w:val="007F0A96"/>
    <w:rsid w:val="007F2146"/>
    <w:rsid w:val="007F503B"/>
    <w:rsid w:val="007F6261"/>
    <w:rsid w:val="00801C60"/>
    <w:rsid w:val="008020E5"/>
    <w:rsid w:val="00804135"/>
    <w:rsid w:val="008056B0"/>
    <w:rsid w:val="0080771A"/>
    <w:rsid w:val="008255C1"/>
    <w:rsid w:val="008316FD"/>
    <w:rsid w:val="008326F3"/>
    <w:rsid w:val="008344DC"/>
    <w:rsid w:val="0084613B"/>
    <w:rsid w:val="00846711"/>
    <w:rsid w:val="00852D18"/>
    <w:rsid w:val="00854A11"/>
    <w:rsid w:val="00854EAA"/>
    <w:rsid w:val="00857C7B"/>
    <w:rsid w:val="00866137"/>
    <w:rsid w:val="00866EBA"/>
    <w:rsid w:val="00871B5B"/>
    <w:rsid w:val="008721DC"/>
    <w:rsid w:val="00872E07"/>
    <w:rsid w:val="00875DC4"/>
    <w:rsid w:val="008778F1"/>
    <w:rsid w:val="00881D97"/>
    <w:rsid w:val="0088225E"/>
    <w:rsid w:val="008833B8"/>
    <w:rsid w:val="008857A3"/>
    <w:rsid w:val="00885F2A"/>
    <w:rsid w:val="00886091"/>
    <w:rsid w:val="00893C08"/>
    <w:rsid w:val="00893D40"/>
    <w:rsid w:val="008A0CE1"/>
    <w:rsid w:val="008A1E00"/>
    <w:rsid w:val="008A561F"/>
    <w:rsid w:val="008B0B54"/>
    <w:rsid w:val="008B0FEE"/>
    <w:rsid w:val="008B14F5"/>
    <w:rsid w:val="008B4010"/>
    <w:rsid w:val="008C0AB6"/>
    <w:rsid w:val="008C233E"/>
    <w:rsid w:val="008C5596"/>
    <w:rsid w:val="008D5268"/>
    <w:rsid w:val="008D6139"/>
    <w:rsid w:val="008E1A24"/>
    <w:rsid w:val="008E27FD"/>
    <w:rsid w:val="008F1AFB"/>
    <w:rsid w:val="009036E0"/>
    <w:rsid w:val="00906D07"/>
    <w:rsid w:val="00910249"/>
    <w:rsid w:val="0091315A"/>
    <w:rsid w:val="0092108E"/>
    <w:rsid w:val="009234C1"/>
    <w:rsid w:val="00932ECC"/>
    <w:rsid w:val="00934A03"/>
    <w:rsid w:val="00935299"/>
    <w:rsid w:val="00941E67"/>
    <w:rsid w:val="00946A7A"/>
    <w:rsid w:val="00951BA8"/>
    <w:rsid w:val="00955776"/>
    <w:rsid w:val="00956FE2"/>
    <w:rsid w:val="009607D6"/>
    <w:rsid w:val="009712BA"/>
    <w:rsid w:val="00975022"/>
    <w:rsid w:val="0097523A"/>
    <w:rsid w:val="009774FC"/>
    <w:rsid w:val="00981D08"/>
    <w:rsid w:val="00984454"/>
    <w:rsid w:val="009A249C"/>
    <w:rsid w:val="009A7F27"/>
    <w:rsid w:val="009B0A66"/>
    <w:rsid w:val="009B12DC"/>
    <w:rsid w:val="009B421F"/>
    <w:rsid w:val="009B42EC"/>
    <w:rsid w:val="009C1B9D"/>
    <w:rsid w:val="009D3087"/>
    <w:rsid w:val="009D37F7"/>
    <w:rsid w:val="009D3F21"/>
    <w:rsid w:val="009D5033"/>
    <w:rsid w:val="009D756D"/>
    <w:rsid w:val="009E0CEC"/>
    <w:rsid w:val="009E64A2"/>
    <w:rsid w:val="009E739B"/>
    <w:rsid w:val="009F00DA"/>
    <w:rsid w:val="009F1C15"/>
    <w:rsid w:val="009F1CEA"/>
    <w:rsid w:val="009F42DA"/>
    <w:rsid w:val="009F4650"/>
    <w:rsid w:val="009F73D3"/>
    <w:rsid w:val="00A0222C"/>
    <w:rsid w:val="00A047BB"/>
    <w:rsid w:val="00A0635E"/>
    <w:rsid w:val="00A06B11"/>
    <w:rsid w:val="00A164D8"/>
    <w:rsid w:val="00A1754F"/>
    <w:rsid w:val="00A230FB"/>
    <w:rsid w:val="00A2405F"/>
    <w:rsid w:val="00A24813"/>
    <w:rsid w:val="00A306C2"/>
    <w:rsid w:val="00A318F7"/>
    <w:rsid w:val="00A33F4E"/>
    <w:rsid w:val="00A45805"/>
    <w:rsid w:val="00A54CE6"/>
    <w:rsid w:val="00A62139"/>
    <w:rsid w:val="00A64DED"/>
    <w:rsid w:val="00A66239"/>
    <w:rsid w:val="00A71222"/>
    <w:rsid w:val="00A773F0"/>
    <w:rsid w:val="00A77C21"/>
    <w:rsid w:val="00A81067"/>
    <w:rsid w:val="00A820DE"/>
    <w:rsid w:val="00A83734"/>
    <w:rsid w:val="00A87047"/>
    <w:rsid w:val="00A90DA4"/>
    <w:rsid w:val="00AA016A"/>
    <w:rsid w:val="00AA09D1"/>
    <w:rsid w:val="00AA44A3"/>
    <w:rsid w:val="00AA46F6"/>
    <w:rsid w:val="00AA7626"/>
    <w:rsid w:val="00AB16F7"/>
    <w:rsid w:val="00AB37F4"/>
    <w:rsid w:val="00AB6297"/>
    <w:rsid w:val="00AC4F08"/>
    <w:rsid w:val="00AD1350"/>
    <w:rsid w:val="00AD74DA"/>
    <w:rsid w:val="00AE0B45"/>
    <w:rsid w:val="00AE4F64"/>
    <w:rsid w:val="00AE5BB5"/>
    <w:rsid w:val="00B00E09"/>
    <w:rsid w:val="00B00FCF"/>
    <w:rsid w:val="00B02F49"/>
    <w:rsid w:val="00B048B7"/>
    <w:rsid w:val="00B04967"/>
    <w:rsid w:val="00B12253"/>
    <w:rsid w:val="00B14B95"/>
    <w:rsid w:val="00B1768C"/>
    <w:rsid w:val="00B32F3F"/>
    <w:rsid w:val="00B34B26"/>
    <w:rsid w:val="00B35D48"/>
    <w:rsid w:val="00B36E35"/>
    <w:rsid w:val="00B37599"/>
    <w:rsid w:val="00B451F6"/>
    <w:rsid w:val="00B51478"/>
    <w:rsid w:val="00B54A43"/>
    <w:rsid w:val="00B6782F"/>
    <w:rsid w:val="00B67F96"/>
    <w:rsid w:val="00B70E42"/>
    <w:rsid w:val="00B750C2"/>
    <w:rsid w:val="00B76E21"/>
    <w:rsid w:val="00B84A3C"/>
    <w:rsid w:val="00B868D2"/>
    <w:rsid w:val="00B86C05"/>
    <w:rsid w:val="00B96B76"/>
    <w:rsid w:val="00BA1750"/>
    <w:rsid w:val="00BA2AB4"/>
    <w:rsid w:val="00BA565C"/>
    <w:rsid w:val="00BB5A26"/>
    <w:rsid w:val="00BB691A"/>
    <w:rsid w:val="00BB7619"/>
    <w:rsid w:val="00BC3979"/>
    <w:rsid w:val="00BC55DD"/>
    <w:rsid w:val="00BD17D3"/>
    <w:rsid w:val="00BD29F0"/>
    <w:rsid w:val="00BD4263"/>
    <w:rsid w:val="00BD76BF"/>
    <w:rsid w:val="00BE3980"/>
    <w:rsid w:val="00BE4529"/>
    <w:rsid w:val="00BF2620"/>
    <w:rsid w:val="00C033B8"/>
    <w:rsid w:val="00C13FA8"/>
    <w:rsid w:val="00C168F5"/>
    <w:rsid w:val="00C16FF3"/>
    <w:rsid w:val="00C20892"/>
    <w:rsid w:val="00C20C22"/>
    <w:rsid w:val="00C22B2D"/>
    <w:rsid w:val="00C269C3"/>
    <w:rsid w:val="00C41912"/>
    <w:rsid w:val="00C42F39"/>
    <w:rsid w:val="00C45A56"/>
    <w:rsid w:val="00C7721D"/>
    <w:rsid w:val="00C7791D"/>
    <w:rsid w:val="00C81C10"/>
    <w:rsid w:val="00C823ED"/>
    <w:rsid w:val="00C8354A"/>
    <w:rsid w:val="00C85A13"/>
    <w:rsid w:val="00C91A44"/>
    <w:rsid w:val="00C9616A"/>
    <w:rsid w:val="00CB0C69"/>
    <w:rsid w:val="00CB472B"/>
    <w:rsid w:val="00CB4D50"/>
    <w:rsid w:val="00CB51BA"/>
    <w:rsid w:val="00CC5A62"/>
    <w:rsid w:val="00CD0531"/>
    <w:rsid w:val="00CD115F"/>
    <w:rsid w:val="00CD335C"/>
    <w:rsid w:val="00CD673A"/>
    <w:rsid w:val="00CD7B30"/>
    <w:rsid w:val="00CE1CD2"/>
    <w:rsid w:val="00CF3EE3"/>
    <w:rsid w:val="00CF5A17"/>
    <w:rsid w:val="00CF6965"/>
    <w:rsid w:val="00CF70B5"/>
    <w:rsid w:val="00D01EA4"/>
    <w:rsid w:val="00D154E5"/>
    <w:rsid w:val="00D17DE4"/>
    <w:rsid w:val="00D2140A"/>
    <w:rsid w:val="00D22BE1"/>
    <w:rsid w:val="00D26E6D"/>
    <w:rsid w:val="00D3158B"/>
    <w:rsid w:val="00D37D05"/>
    <w:rsid w:val="00D418D5"/>
    <w:rsid w:val="00D453E4"/>
    <w:rsid w:val="00D545CF"/>
    <w:rsid w:val="00D546F9"/>
    <w:rsid w:val="00D605C1"/>
    <w:rsid w:val="00D715FE"/>
    <w:rsid w:val="00D75E79"/>
    <w:rsid w:val="00D8069F"/>
    <w:rsid w:val="00D82CEF"/>
    <w:rsid w:val="00D84E9D"/>
    <w:rsid w:val="00D96A8B"/>
    <w:rsid w:val="00DA125E"/>
    <w:rsid w:val="00DA3C99"/>
    <w:rsid w:val="00DB5FF4"/>
    <w:rsid w:val="00DB6A99"/>
    <w:rsid w:val="00DB6C8D"/>
    <w:rsid w:val="00DC0D99"/>
    <w:rsid w:val="00DC1EA6"/>
    <w:rsid w:val="00DC3431"/>
    <w:rsid w:val="00DD386A"/>
    <w:rsid w:val="00DD38B0"/>
    <w:rsid w:val="00DD3C77"/>
    <w:rsid w:val="00DD4677"/>
    <w:rsid w:val="00DD471B"/>
    <w:rsid w:val="00DD4C20"/>
    <w:rsid w:val="00DD7142"/>
    <w:rsid w:val="00DE1856"/>
    <w:rsid w:val="00DE31A0"/>
    <w:rsid w:val="00DE77A8"/>
    <w:rsid w:val="00DF5902"/>
    <w:rsid w:val="00E06556"/>
    <w:rsid w:val="00E07638"/>
    <w:rsid w:val="00E16401"/>
    <w:rsid w:val="00E228BE"/>
    <w:rsid w:val="00E25D06"/>
    <w:rsid w:val="00E31937"/>
    <w:rsid w:val="00E32070"/>
    <w:rsid w:val="00E3683C"/>
    <w:rsid w:val="00E37312"/>
    <w:rsid w:val="00E42C88"/>
    <w:rsid w:val="00E445A6"/>
    <w:rsid w:val="00E463C4"/>
    <w:rsid w:val="00E60989"/>
    <w:rsid w:val="00E610F5"/>
    <w:rsid w:val="00E622D3"/>
    <w:rsid w:val="00E62A33"/>
    <w:rsid w:val="00E650B9"/>
    <w:rsid w:val="00E65B82"/>
    <w:rsid w:val="00E65BCF"/>
    <w:rsid w:val="00E72CC7"/>
    <w:rsid w:val="00E77B20"/>
    <w:rsid w:val="00E85AA1"/>
    <w:rsid w:val="00E9032D"/>
    <w:rsid w:val="00EA7BF1"/>
    <w:rsid w:val="00EB09A3"/>
    <w:rsid w:val="00EB1400"/>
    <w:rsid w:val="00EB4F6C"/>
    <w:rsid w:val="00EB613D"/>
    <w:rsid w:val="00EB743A"/>
    <w:rsid w:val="00EC1D8D"/>
    <w:rsid w:val="00EC3205"/>
    <w:rsid w:val="00ED3E2A"/>
    <w:rsid w:val="00ED589D"/>
    <w:rsid w:val="00ED614C"/>
    <w:rsid w:val="00EE43E8"/>
    <w:rsid w:val="00EE7EE9"/>
    <w:rsid w:val="00EF0D72"/>
    <w:rsid w:val="00EF4FA2"/>
    <w:rsid w:val="00EF5BD0"/>
    <w:rsid w:val="00F003D0"/>
    <w:rsid w:val="00F00560"/>
    <w:rsid w:val="00F00894"/>
    <w:rsid w:val="00F126E5"/>
    <w:rsid w:val="00F14813"/>
    <w:rsid w:val="00F21958"/>
    <w:rsid w:val="00F314FB"/>
    <w:rsid w:val="00F32992"/>
    <w:rsid w:val="00F349D6"/>
    <w:rsid w:val="00F479A8"/>
    <w:rsid w:val="00F5416A"/>
    <w:rsid w:val="00F54529"/>
    <w:rsid w:val="00F553DF"/>
    <w:rsid w:val="00F65016"/>
    <w:rsid w:val="00F719C9"/>
    <w:rsid w:val="00F73BD6"/>
    <w:rsid w:val="00F75815"/>
    <w:rsid w:val="00F84348"/>
    <w:rsid w:val="00F862E2"/>
    <w:rsid w:val="00F867AB"/>
    <w:rsid w:val="00F92C77"/>
    <w:rsid w:val="00FA0FDB"/>
    <w:rsid w:val="00FA60DA"/>
    <w:rsid w:val="00FA66DD"/>
    <w:rsid w:val="00FA69CE"/>
    <w:rsid w:val="00FA7BF0"/>
    <w:rsid w:val="00FB2515"/>
    <w:rsid w:val="00FB48AF"/>
    <w:rsid w:val="00FB62A2"/>
    <w:rsid w:val="00FD15CA"/>
    <w:rsid w:val="00FD29A4"/>
    <w:rsid w:val="00FD3AD1"/>
    <w:rsid w:val="00FD5DC8"/>
    <w:rsid w:val="00FD7F52"/>
    <w:rsid w:val="00FE1592"/>
    <w:rsid w:val="00FE4F29"/>
    <w:rsid w:val="00FF4548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D9D90"/>
  <w15:docId w15:val="{678B0DB9-0DE4-4AEF-9781-A068151C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4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C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8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04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4604B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FD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B2B1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607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6C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38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30FB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FD7F52"/>
    <w:rPr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6E81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F6E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6E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F6E81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066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C1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6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C1D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C3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4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4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46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6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F73D3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B0E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66D6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management-of-exposed-healthcare-workers-and-patients-in-hospital-setting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F8F04FE20504B9520EE0B4CDE6DBA" ma:contentTypeVersion="12" ma:contentTypeDescription="Create a new document." ma:contentTypeScope="" ma:versionID="f84ba7721c9ba3ebf46ead23c695a2e1">
  <xsd:schema xmlns:xsd="http://www.w3.org/2001/XMLSchema" xmlns:xs="http://www.w3.org/2001/XMLSchema" xmlns:p="http://schemas.microsoft.com/office/2006/metadata/properties" xmlns:ns2="52d0624a-56e2-4ba7-aeaf-ffad6620de43" xmlns:ns3="4139b98a-c19e-425f-a84e-27965e11dc16" targetNamespace="http://schemas.microsoft.com/office/2006/metadata/properties" ma:root="true" ma:fieldsID="3bfde07abd55357797f43d333d08485d" ns2:_="" ns3:_="">
    <xsd:import namespace="52d0624a-56e2-4ba7-aeaf-ffad6620de43"/>
    <xsd:import namespace="4139b98a-c19e-425f-a84e-27965e11d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0624a-56e2-4ba7-aeaf-ffad6620d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9b98a-c19e-425f-a84e-27965e11d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143A-F81D-42A9-B9E7-B47DAEDD0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8E9B8-65AF-4C2A-9154-A18B6485DF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AA179C-71D8-4628-9429-C9DA8CE30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0624a-56e2-4ba7-aeaf-ffad6620de43"/>
    <ds:schemaRef ds:uri="4139b98a-c19e-425f-a84e-27965e11d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D22CE8-40DB-485D-9CF7-68A5400E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Links>
    <vt:vector size="330" baseType="variant">
      <vt:variant>
        <vt:i4>6422577</vt:i4>
      </vt:variant>
      <vt:variant>
        <vt:i4>249</vt:i4>
      </vt:variant>
      <vt:variant>
        <vt:i4>0</vt:i4>
      </vt:variant>
      <vt:variant>
        <vt:i4>5</vt:i4>
      </vt:variant>
      <vt:variant>
        <vt:lpwstr>https://www.gov.uk/government/publications/guidance-to-employers-and-businesses-about-covid-19/guidance-for-employers-and-businesses-on-coronavirus-covid-19</vt:lpwstr>
      </vt:variant>
      <vt:variant>
        <vt:lpwstr>good-practice-for-employers</vt:lpwstr>
      </vt:variant>
      <vt:variant>
        <vt:i4>2818097</vt:i4>
      </vt:variant>
      <vt:variant>
        <vt:i4>246</vt:i4>
      </vt:variant>
      <vt:variant>
        <vt:i4>0</vt:i4>
      </vt:variant>
      <vt:variant>
        <vt:i4>5</vt:i4>
      </vt:variant>
      <vt:variant>
        <vt:lpwstr>https://www.trustedreviews.com/news/how-to-clean-your-home-kill-viruses-4015489</vt:lpwstr>
      </vt:variant>
      <vt:variant>
        <vt:lpwstr/>
      </vt:variant>
      <vt:variant>
        <vt:i4>4522102</vt:i4>
      </vt:variant>
      <vt:variant>
        <vt:i4>243</vt:i4>
      </vt:variant>
      <vt:variant>
        <vt:i4>0</vt:i4>
      </vt:variant>
      <vt:variant>
        <vt:i4>5</vt:i4>
      </vt:variant>
      <vt:variant>
        <vt:lpwstr>https://www.hsa.ie/eng/Your_Industry/Healthcare_Sector/Managing_Safety_and_Health_in_Healthcare/</vt:lpwstr>
      </vt:variant>
      <vt:variant>
        <vt:lpwstr/>
      </vt:variant>
      <vt:variant>
        <vt:i4>1966164</vt:i4>
      </vt:variant>
      <vt:variant>
        <vt:i4>240</vt:i4>
      </vt:variant>
      <vt:variant>
        <vt:i4>0</vt:i4>
      </vt:variant>
      <vt:variant>
        <vt:i4>5</vt:i4>
      </vt:variant>
      <vt:variant>
        <vt:lpwstr>https://www.iosteopathy.org/for-osteopaths/practice-development/compliance/policies-and-guidance/</vt:lpwstr>
      </vt:variant>
      <vt:variant>
        <vt:lpwstr/>
      </vt:variant>
      <vt:variant>
        <vt:i4>5701635</vt:i4>
      </vt:variant>
      <vt:variant>
        <vt:i4>237</vt:i4>
      </vt:variant>
      <vt:variant>
        <vt:i4>0</vt:i4>
      </vt:variant>
      <vt:variant>
        <vt:i4>5</vt:i4>
      </vt:variant>
      <vt:variant>
        <vt:lpwstr>https://www.iosteopathy.org/covid-19/adapting-your-practice/</vt:lpwstr>
      </vt:variant>
      <vt:variant>
        <vt:lpwstr/>
      </vt:variant>
      <vt:variant>
        <vt:i4>6225945</vt:i4>
      </vt:variant>
      <vt:variant>
        <vt:i4>234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patient-use-of-ppe</vt:lpwstr>
      </vt:variant>
      <vt:variant>
        <vt:i4>6357039</vt:i4>
      </vt:variant>
      <vt:variant>
        <vt:i4>231</vt:i4>
      </vt:variant>
      <vt:variant>
        <vt:i4>0</vt:i4>
      </vt:variant>
      <vt:variant>
        <vt:i4>5</vt:i4>
      </vt:variant>
      <vt:variant>
        <vt:lpwstr>https://www.osteopathy.org.uk/news-and-resources/document-library/practice-guidance/interim-guidance-on-infection-control-in-osteopathy-during/</vt:lpwstr>
      </vt:variant>
      <vt:variant>
        <vt:lpwstr/>
      </vt:variant>
      <vt:variant>
        <vt:i4>7471163</vt:i4>
      </vt:variant>
      <vt:variant>
        <vt:i4>228</vt:i4>
      </vt:variant>
      <vt:variant>
        <vt:i4>0</vt:i4>
      </vt:variant>
      <vt:variant>
        <vt:i4>5</vt:i4>
      </vt:variant>
      <vt:variant>
        <vt:lpwstr>https://www.iosteopathy.org/covid-19/webinars/</vt:lpwstr>
      </vt:variant>
      <vt:variant>
        <vt:lpwstr/>
      </vt:variant>
      <vt:variant>
        <vt:i4>3735598</vt:i4>
      </vt:variant>
      <vt:variant>
        <vt:i4>225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/>
      </vt:variant>
      <vt:variant>
        <vt:i4>5701635</vt:i4>
      </vt:variant>
      <vt:variant>
        <vt:i4>222</vt:i4>
      </vt:variant>
      <vt:variant>
        <vt:i4>0</vt:i4>
      </vt:variant>
      <vt:variant>
        <vt:i4>5</vt:i4>
      </vt:variant>
      <vt:variant>
        <vt:lpwstr>https://www.iosteopathy.org/covid-19/adapting-your-practice/</vt:lpwstr>
      </vt:variant>
      <vt:variant>
        <vt:lpwstr/>
      </vt:variant>
      <vt:variant>
        <vt:i4>5701635</vt:i4>
      </vt:variant>
      <vt:variant>
        <vt:i4>219</vt:i4>
      </vt:variant>
      <vt:variant>
        <vt:i4>0</vt:i4>
      </vt:variant>
      <vt:variant>
        <vt:i4>5</vt:i4>
      </vt:variant>
      <vt:variant>
        <vt:lpwstr>https://www.iosteopathy.org/covid-19/adapting-your-practice/</vt:lpwstr>
      </vt:variant>
      <vt:variant>
        <vt:lpwstr/>
      </vt:variant>
      <vt:variant>
        <vt:i4>3342457</vt:i4>
      </vt:variant>
      <vt:variant>
        <vt:i4>216</vt:i4>
      </vt:variant>
      <vt:variant>
        <vt:i4>0</vt:i4>
      </vt:variant>
      <vt:variant>
        <vt:i4>5</vt:i4>
      </vt:variant>
      <vt:variant>
        <vt:lpwstr>https://www.midmeds.co.uk/</vt:lpwstr>
      </vt:variant>
      <vt:variant>
        <vt:lpwstr/>
      </vt:variant>
      <vt:variant>
        <vt:i4>6684792</vt:i4>
      </vt:variant>
      <vt:variant>
        <vt:i4>213</vt:i4>
      </vt:variant>
      <vt:variant>
        <vt:i4>0</vt:i4>
      </vt:variant>
      <vt:variant>
        <vt:i4>5</vt:i4>
      </vt:variant>
      <vt:variant>
        <vt:lpwstr>https://www.medisave.co.uk/</vt:lpwstr>
      </vt:variant>
      <vt:variant>
        <vt:lpwstr/>
      </vt:variant>
      <vt:variant>
        <vt:i4>2556023</vt:i4>
      </vt:variant>
      <vt:variant>
        <vt:i4>210</vt:i4>
      </vt:variant>
      <vt:variant>
        <vt:i4>0</vt:i4>
      </vt:variant>
      <vt:variant>
        <vt:i4>5</vt:i4>
      </vt:variant>
      <vt:variant>
        <vt:lpwstr>https://www.hygienesupplier.co.uk/</vt:lpwstr>
      </vt:variant>
      <vt:variant>
        <vt:lpwstr/>
      </vt:variant>
      <vt:variant>
        <vt:i4>7405646</vt:i4>
      </vt:variant>
      <vt:variant>
        <vt:i4>207</vt:i4>
      </vt:variant>
      <vt:variant>
        <vt:i4>0</vt:i4>
      </vt:variant>
      <vt:variant>
        <vt:i4>5</vt:i4>
      </vt:variant>
      <vt:variant>
        <vt:lpwstr>https://www.youtube.com/watch?v=-GncQ_ed-9w&amp;feature=youtu.be)</vt:lpwstr>
      </vt:variant>
      <vt:variant>
        <vt:lpwstr/>
      </vt:variant>
      <vt:variant>
        <vt:i4>3538980</vt:i4>
      </vt:variant>
      <vt:variant>
        <vt:i4>204</vt:i4>
      </vt:variant>
      <vt:variant>
        <vt:i4>0</vt:i4>
      </vt:variant>
      <vt:variant>
        <vt:i4>5</vt:i4>
      </vt:variant>
      <vt:variant>
        <vt:lpwstr>https://www.gov.uk/government/publications/covid-19-personal-protective-equipment-use-for-non-aerosol-generating-procedures</vt:lpwstr>
      </vt:variant>
      <vt:variant>
        <vt:lpwstr/>
      </vt:variant>
      <vt:variant>
        <vt:i4>5898248</vt:i4>
      </vt:variant>
      <vt:variant>
        <vt:i4>201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section-10</vt:lpwstr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section-7).</vt:lpwstr>
      </vt:variant>
      <vt:variant>
        <vt:i4>6225945</vt:i4>
      </vt:variant>
      <vt:variant>
        <vt:i4>195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patient-use-of-ppe</vt:lpwstr>
      </vt:variant>
      <vt:variant>
        <vt:i4>5840902</vt:i4>
      </vt:variant>
      <vt:variant>
        <vt:i4>192</vt:i4>
      </vt:variant>
      <vt:variant>
        <vt:i4>0</vt:i4>
      </vt:variant>
      <vt:variant>
        <vt:i4>5</vt:i4>
      </vt:variant>
      <vt:variant>
        <vt:lpwstr>C:\Users\Katie\Desktop\COVID webiste updates\New guides\•	https:\www.gov.uk\government\publications\wuhan-novel-coronavirus-infection-prevention-and-control\covid-19-personal-protective-equipment-ppe</vt:lpwstr>
      </vt:variant>
      <vt:variant>
        <vt:lpwstr>section-7)</vt:lpwstr>
      </vt:variant>
      <vt:variant>
        <vt:i4>1245300</vt:i4>
      </vt:variant>
      <vt:variant>
        <vt:i4>189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https://assets.publishing.service.gov.uk/government/uploads/system/uploads/attachment_data/file/878750/T2_poster_Recommended_PPE_for_primary__outpatient__community_and_social_care_by_setting.pdf)</vt:lpwstr>
      </vt:variant>
      <vt:variant>
        <vt:lpwstr/>
      </vt:variant>
      <vt:variant>
        <vt:i4>6299752</vt:i4>
      </vt:variant>
      <vt:variant>
        <vt:i4>186</vt:i4>
      </vt:variant>
      <vt:variant>
        <vt:i4>0</vt:i4>
      </vt:variant>
      <vt:variant>
        <vt:i4>5</vt:i4>
      </vt:variant>
      <vt:variant>
        <vt:lpwstr>C:\Users\Katie\Desktop\COVID webiste updates\New guides\•	https:\assets.publishing.service.gov.uk\government\uploads\system\uploads\attachment_data\file\877532\Facial_hair_and_FFP3_respirators_220320.pdf)</vt:lpwstr>
      </vt:variant>
      <vt:variant>
        <vt:lpwstr/>
      </vt:variant>
      <vt:variant>
        <vt:i4>4390926</vt:i4>
      </vt:variant>
      <vt:variant>
        <vt:i4>183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section-7).</vt:lpwstr>
      </vt:variant>
      <vt:variant>
        <vt:i4>1048655</vt:i4>
      </vt:variant>
      <vt:variant>
        <vt:i4>180</vt:i4>
      </vt:variant>
      <vt:variant>
        <vt:i4>0</vt:i4>
      </vt:variant>
      <vt:variant>
        <vt:i4>5</vt:i4>
      </vt:variant>
      <vt:variant>
        <vt:lpwstr>https://www.hse.gov.uk/respiratory-protective-equipment/index.htm</vt:lpwstr>
      </vt:variant>
      <vt:variant>
        <vt:lpwstr/>
      </vt:variant>
      <vt:variant>
        <vt:i4>4390926</vt:i4>
      </vt:variant>
      <vt:variant>
        <vt:i4>177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section-7)</vt:lpwstr>
      </vt:variant>
      <vt:variant>
        <vt:i4>4390926</vt:i4>
      </vt:variant>
      <vt:variant>
        <vt:i4>174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section-7)</vt:lpwstr>
      </vt:variant>
      <vt:variant>
        <vt:i4>1507335</vt:i4>
      </vt:variant>
      <vt:variant>
        <vt:i4>171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https://www.gov.uk/government/publications/wuhan-novel-coronavirus-infection-prevention-and-control/covid-19-personal-protective-equipment-ppe).</vt:lpwstr>
      </vt:variant>
      <vt:variant>
        <vt:lpwstr/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_Toc40259882</vt:lpwstr>
      </vt:variant>
      <vt:variant>
        <vt:i4>1769527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_Toc40259881</vt:lpwstr>
      </vt:variant>
      <vt:variant>
        <vt:i4>1703991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_Toc40259880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_Toc40259879</vt:lpwstr>
      </vt:variant>
      <vt:variant>
        <vt:i4>1179704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_Toc40259878</vt:lpwstr>
      </vt:variant>
      <vt:variant>
        <vt:i4>1900600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_Toc40259877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_Toc40259876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_Toc40259875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_Toc40259874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_Toc40259873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_Toc40259872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_Toc40259871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_Toc40259870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_Toc40259869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_Toc40259868</vt:lpwstr>
      </vt:variant>
      <vt:variant>
        <vt:i4>1900601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_Toc40259867</vt:lpwstr>
      </vt:variant>
      <vt:variant>
        <vt:i4>1835065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_Toc40259866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_Toc40259865</vt:lpwstr>
      </vt:variant>
      <vt:variant>
        <vt:i4>1966137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_Toc40259864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_Toc40259863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_Toc40259862</vt:lpwstr>
      </vt:variant>
      <vt:variant>
        <vt:i4>1769529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_Toc40259861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_Toc40259860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_Toc40259859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_Toc40259858</vt:lpwstr>
      </vt:variant>
      <vt:variant>
        <vt:i4>1900602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_Toc40259857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_Toc40259856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_Toc40259855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Sarah Dean</cp:lastModifiedBy>
  <cp:revision>3</cp:revision>
  <cp:lastPrinted>2020-05-26T10:57:00Z</cp:lastPrinted>
  <dcterms:created xsi:type="dcterms:W3CDTF">2020-06-01T15:56:00Z</dcterms:created>
  <dcterms:modified xsi:type="dcterms:W3CDTF">2020-06-01T15:57:00Z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0x010100C16F8F04FE20504B9520EE0B4CDE6DBA</vt:lpwstr>
  </property>
</Properties>
</file>